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420E" w14:textId="51692E01" w:rsidR="00A906D3" w:rsidRPr="00056442" w:rsidRDefault="00A906D3" w:rsidP="00A906D3">
      <w:pPr>
        <w:pStyle w:val="Titolo1"/>
        <w:rPr>
          <w:rFonts w:cs="Times New Roman"/>
        </w:rPr>
      </w:pPr>
      <w:bookmarkStart w:id="0" w:name="_Toc103162019"/>
      <w:r w:rsidRPr="00056442">
        <w:rPr>
          <w:rFonts w:cs="Times New Roman"/>
        </w:rPr>
        <w:t xml:space="preserve">Allegato </w:t>
      </w:r>
      <w:r w:rsidR="002F4DE0">
        <w:rPr>
          <w:rFonts w:cs="Times New Roman"/>
        </w:rPr>
        <w:t>1</w:t>
      </w:r>
      <w:r w:rsidRPr="00056442">
        <w:rPr>
          <w:rFonts w:cs="Times New Roman"/>
        </w:rPr>
        <w:t xml:space="preserve"> </w:t>
      </w:r>
      <w:r w:rsidR="0086344A">
        <w:rPr>
          <w:rFonts w:cs="Times New Roman"/>
        </w:rPr>
        <w:t>–</w:t>
      </w:r>
      <w:r w:rsidRPr="00056442">
        <w:rPr>
          <w:rFonts w:cs="Times New Roman"/>
        </w:rPr>
        <w:t xml:space="preserve"> </w:t>
      </w:r>
      <w:bookmarkEnd w:id="0"/>
      <w:r w:rsidR="0086344A">
        <w:rPr>
          <w:rFonts w:cs="Times New Roman"/>
        </w:rPr>
        <w:t>Domanda di inserimento</w:t>
      </w:r>
    </w:p>
    <w:p w14:paraId="4C7EF04C" w14:textId="204E8B06" w:rsidR="00A906D3" w:rsidRPr="008E0774" w:rsidRDefault="00A906D3" w:rsidP="00A906D3">
      <w:pPr>
        <w:jc w:val="both"/>
        <w:rPr>
          <w:rFonts w:ascii="Garamond" w:eastAsia="Times New Roman" w:hAnsi="Garamond" w:cs="Times New Roman"/>
          <w:sz w:val="8"/>
          <w:szCs w:val="8"/>
        </w:rPr>
      </w:pPr>
    </w:p>
    <w:p w14:paraId="3CD56BF3" w14:textId="1BF91DF6" w:rsidR="00A906D3" w:rsidRPr="00BD0DE1" w:rsidRDefault="00A906D3" w:rsidP="00A906D3">
      <w:pPr>
        <w:pBdr>
          <w:top w:val="nil"/>
          <w:left w:val="nil"/>
          <w:bottom w:val="nil"/>
          <w:right w:val="nil"/>
          <w:between w:val="nil"/>
        </w:pBdr>
        <w:ind w:left="1200" w:hanging="1200"/>
        <w:jc w:val="both"/>
        <w:rPr>
          <w:rFonts w:ascii="Garamond" w:eastAsia="Times New Roman" w:hAnsi="Garamond" w:cs="Times New Roman"/>
          <w:color w:val="000000"/>
          <w:u w:val="single"/>
        </w:rPr>
      </w:pPr>
      <w:r w:rsidRPr="00056442">
        <w:rPr>
          <w:rFonts w:ascii="Garamond" w:eastAsia="Times New Roman" w:hAnsi="Garamond" w:cs="Times New Roman"/>
          <w:color w:val="000000"/>
        </w:rPr>
        <w:t xml:space="preserve">OGGETTO: </w:t>
      </w:r>
      <w:r w:rsidR="00BD0DE1" w:rsidRPr="00BD0DE1">
        <w:rPr>
          <w:rFonts w:ascii="Garamond" w:eastAsia="Times New Roman" w:hAnsi="Garamond" w:cs="Times New Roman"/>
          <w:color w:val="000000"/>
        </w:rPr>
        <w:t xml:space="preserve">Avviso per la presentazione da parte degli organismi di formazione ammessi e selezionati con </w:t>
      </w:r>
      <w:proofErr w:type="spellStart"/>
      <w:r w:rsidR="00BD0DE1" w:rsidRPr="00BD0DE1">
        <w:rPr>
          <w:rFonts w:ascii="Garamond" w:eastAsia="Times New Roman" w:hAnsi="Garamond" w:cs="Times New Roman"/>
          <w:color w:val="000000"/>
        </w:rPr>
        <w:t>d.d</w:t>
      </w:r>
      <w:proofErr w:type="spellEnd"/>
      <w:r w:rsidR="00BD0DE1" w:rsidRPr="00BD0DE1">
        <w:rPr>
          <w:rFonts w:ascii="Garamond" w:eastAsia="Times New Roman" w:hAnsi="Garamond" w:cs="Times New Roman"/>
          <w:color w:val="000000"/>
        </w:rPr>
        <w:t>. n. 1018 del 12.08.2022dell’offerta di percorsi di formazione ai fini della costituzione del Catalogo d</w:t>
      </w:r>
      <w:r w:rsidR="0086344A" w:rsidRPr="00BD0DE1">
        <w:rPr>
          <w:rFonts w:ascii="Garamond" w:eastAsia="Times New Roman" w:hAnsi="Garamond" w:cs="Times New Roman"/>
        </w:rPr>
        <w:t xml:space="preserve">ell’offerta formativa GOL </w:t>
      </w:r>
      <w:r w:rsidR="00BD0DE1" w:rsidRPr="00BD0DE1">
        <w:rPr>
          <w:rFonts w:ascii="Garamond" w:eastAsia="Times New Roman" w:hAnsi="Garamond" w:cs="Times New Roman"/>
        </w:rPr>
        <w:t xml:space="preserve">per i beneficiari del </w:t>
      </w:r>
      <w:r w:rsidRPr="00BD0DE1">
        <w:rPr>
          <w:rFonts w:ascii="Garamond" w:eastAsia="Times New Roman" w:hAnsi="Garamond" w:cs="Times New Roman"/>
        </w:rPr>
        <w:t>Percorso</w:t>
      </w:r>
      <w:r w:rsidRPr="00BD0DE1">
        <w:rPr>
          <w:rFonts w:ascii="Garamond" w:eastAsia="Times New Roman" w:hAnsi="Garamond" w:cs="Times New Roman"/>
          <w:color w:val="000000"/>
        </w:rPr>
        <w:t xml:space="preserve"> 2 </w:t>
      </w:r>
      <w:r w:rsidRPr="00BD0DE1">
        <w:rPr>
          <w:rFonts w:ascii="Garamond" w:eastAsia="Times New Roman" w:hAnsi="Garamond" w:cs="Times New Roman"/>
        </w:rPr>
        <w:t>– “Aggiornamento (</w:t>
      </w:r>
      <w:proofErr w:type="spellStart"/>
      <w:r w:rsidRPr="00BD0DE1">
        <w:rPr>
          <w:rFonts w:ascii="Garamond" w:eastAsia="Times New Roman" w:hAnsi="Garamond" w:cs="Times New Roman"/>
        </w:rPr>
        <w:t>U</w:t>
      </w:r>
      <w:r w:rsidRPr="00BD0DE1">
        <w:rPr>
          <w:rFonts w:ascii="Garamond" w:eastAsia="Times New Roman" w:hAnsi="Garamond" w:cs="Times New Roman"/>
          <w:color w:val="000000"/>
        </w:rPr>
        <w:t>pskilling</w:t>
      </w:r>
      <w:proofErr w:type="spellEnd"/>
      <w:r w:rsidRPr="00BD0DE1">
        <w:rPr>
          <w:rFonts w:ascii="Garamond" w:eastAsia="Times New Roman" w:hAnsi="Garamond" w:cs="Times New Roman"/>
        </w:rPr>
        <w:t>)”</w:t>
      </w:r>
      <w:r w:rsidRPr="00BD0DE1">
        <w:rPr>
          <w:rFonts w:ascii="Garamond" w:eastAsia="Times New Roman" w:hAnsi="Garamond" w:cs="Times New Roman"/>
          <w:color w:val="000000"/>
        </w:rPr>
        <w:t xml:space="preserve"> e Percorso 3 “Riqualificazione (</w:t>
      </w:r>
      <w:proofErr w:type="spellStart"/>
      <w:r w:rsidRPr="00BD0DE1">
        <w:rPr>
          <w:rFonts w:ascii="Garamond" w:eastAsia="Times New Roman" w:hAnsi="Garamond" w:cs="Times New Roman"/>
          <w:color w:val="000000"/>
        </w:rPr>
        <w:t>Reskilling</w:t>
      </w:r>
      <w:proofErr w:type="spellEnd"/>
      <w:proofErr w:type="gramStart"/>
      <w:r w:rsidRPr="00BD0DE1">
        <w:rPr>
          <w:rFonts w:ascii="Garamond" w:eastAsia="Times New Roman" w:hAnsi="Garamond" w:cs="Times New Roman"/>
          <w:color w:val="000000"/>
        </w:rPr>
        <w:t>)”</w:t>
      </w:r>
      <w:r w:rsidRPr="00BD0DE1">
        <w:rPr>
          <w:rFonts w:ascii="Garamond" w:eastAsia="Times New Roman" w:hAnsi="Garamond" w:cs="Times New Roman"/>
        </w:rPr>
        <w:t>-</w:t>
      </w:r>
      <w:proofErr w:type="gramEnd"/>
      <w:r w:rsidRPr="00BD0DE1">
        <w:rPr>
          <w:rFonts w:ascii="Garamond" w:eastAsia="Times New Roman" w:hAnsi="Garamond" w:cs="Times New Roman"/>
        </w:rPr>
        <w:t xml:space="preserve"> PNRR - Programma GOL - PAR Umbria (</w:t>
      </w:r>
      <w:proofErr w:type="spellStart"/>
      <w:r w:rsidRPr="00BD0DE1">
        <w:rPr>
          <w:rFonts w:ascii="Garamond" w:eastAsia="Times New Roman" w:hAnsi="Garamond" w:cs="Times New Roman"/>
        </w:rPr>
        <w:t>Dgr</w:t>
      </w:r>
      <w:proofErr w:type="spellEnd"/>
      <w:r w:rsidRPr="00BD0DE1">
        <w:rPr>
          <w:rFonts w:ascii="Garamond" w:eastAsia="Times New Roman" w:hAnsi="Garamond" w:cs="Times New Roman"/>
        </w:rPr>
        <w:t xml:space="preserve"> 149 del 25 febbraio 2022) </w:t>
      </w:r>
      <w:r w:rsidR="0078101A" w:rsidRPr="00BD0DE1">
        <w:rPr>
          <w:rFonts w:ascii="Garamond" w:eastAsia="Times New Roman" w:hAnsi="Garamond" w:cs="Times New Roman"/>
        </w:rPr>
        <w:t xml:space="preserve"> </w:t>
      </w:r>
      <w:r w:rsidR="00BD0DE1" w:rsidRPr="00BD0DE1">
        <w:rPr>
          <w:rFonts w:ascii="Garamond" w:eastAsia="Times New Roman" w:hAnsi="Garamond" w:cs="Times New Roman"/>
        </w:rPr>
        <w:t xml:space="preserve">- </w:t>
      </w:r>
      <w:r w:rsidR="00BD0DE1" w:rsidRPr="00BD0DE1">
        <w:rPr>
          <w:rFonts w:ascii="Garamond" w:eastAsia="Times New Roman" w:hAnsi="Garamond" w:cs="Times New Roman"/>
          <w:u w:val="single"/>
        </w:rPr>
        <w:t>Domanda di inserimento</w:t>
      </w:r>
    </w:p>
    <w:p w14:paraId="61A2E3F3" w14:textId="77777777" w:rsidR="00CC5C8D" w:rsidRDefault="00CC5C8D" w:rsidP="00A906D3">
      <w:pPr>
        <w:ind w:left="4962"/>
        <w:rPr>
          <w:rFonts w:ascii="Garamond" w:hAnsi="Garamond" w:cs="Verdana"/>
          <w:sz w:val="24"/>
          <w:szCs w:val="24"/>
        </w:rPr>
      </w:pPr>
    </w:p>
    <w:p w14:paraId="18C00391" w14:textId="77777777" w:rsidR="00CC5C8D" w:rsidRDefault="00CC5C8D" w:rsidP="00A906D3">
      <w:pPr>
        <w:ind w:left="4962"/>
        <w:rPr>
          <w:rFonts w:ascii="Garamond" w:hAnsi="Garamond" w:cs="Verdana"/>
          <w:sz w:val="24"/>
          <w:szCs w:val="24"/>
        </w:rPr>
      </w:pPr>
    </w:p>
    <w:p w14:paraId="6B7073DD" w14:textId="410FDDE2" w:rsidR="00A906D3" w:rsidRPr="00737DEE" w:rsidRDefault="00A906D3" w:rsidP="00A906D3">
      <w:pPr>
        <w:ind w:left="4962"/>
        <w:rPr>
          <w:rFonts w:ascii="Garamond" w:hAnsi="Garamond" w:cs="Verdana"/>
          <w:sz w:val="24"/>
          <w:szCs w:val="24"/>
        </w:rPr>
      </w:pPr>
      <w:r w:rsidRPr="00737DEE">
        <w:rPr>
          <w:rFonts w:ascii="Garamond" w:hAnsi="Garamond" w:cs="Verdana"/>
          <w:sz w:val="24"/>
          <w:szCs w:val="24"/>
        </w:rPr>
        <w:t>Spett.le ARPAL Umbria</w:t>
      </w:r>
    </w:p>
    <w:p w14:paraId="5419CE69" w14:textId="77777777" w:rsidR="00A906D3" w:rsidRPr="00737DEE" w:rsidRDefault="00A906D3" w:rsidP="00A906D3">
      <w:pPr>
        <w:spacing w:before="80"/>
        <w:ind w:left="4961"/>
        <w:rPr>
          <w:rFonts w:ascii="Garamond" w:hAnsi="Garamond"/>
          <w:sz w:val="24"/>
          <w:szCs w:val="24"/>
        </w:rPr>
      </w:pPr>
      <w:r w:rsidRPr="00737DEE">
        <w:rPr>
          <w:rFonts w:ascii="Garamond" w:hAnsi="Garamond" w:cs="Verdana"/>
          <w:sz w:val="24"/>
          <w:szCs w:val="24"/>
        </w:rPr>
        <w:t xml:space="preserve">Servizio </w:t>
      </w:r>
      <w:r w:rsidRPr="00737DEE">
        <w:rPr>
          <w:rFonts w:ascii="Garamond" w:hAnsi="Garamond"/>
          <w:sz w:val="24"/>
          <w:szCs w:val="24"/>
        </w:rPr>
        <w:t>gestione, controllo e monitoraggio degli interventi su</w:t>
      </w:r>
      <w:r>
        <w:rPr>
          <w:rFonts w:ascii="Garamond" w:hAnsi="Garamond"/>
          <w:sz w:val="24"/>
          <w:szCs w:val="24"/>
        </w:rPr>
        <w:t>i fondi strutturali e nazionali</w:t>
      </w:r>
    </w:p>
    <w:p w14:paraId="7D1065FC" w14:textId="77777777" w:rsidR="00A906D3" w:rsidRPr="00737DEE" w:rsidRDefault="00A906D3" w:rsidP="00A906D3">
      <w:pPr>
        <w:spacing w:before="80"/>
        <w:ind w:left="4961"/>
        <w:rPr>
          <w:rFonts w:ascii="Garamond" w:hAnsi="Garamond" w:cs="Verdana"/>
          <w:sz w:val="24"/>
          <w:szCs w:val="24"/>
        </w:rPr>
      </w:pPr>
      <w:r>
        <w:rPr>
          <w:rFonts w:ascii="Garamond" w:hAnsi="Garamond" w:cs="Verdana"/>
          <w:sz w:val="24"/>
          <w:szCs w:val="24"/>
        </w:rPr>
        <w:t>via Palermo, 86/A - 06124</w:t>
      </w:r>
      <w:r w:rsidRPr="00737DEE">
        <w:rPr>
          <w:rFonts w:ascii="Garamond" w:hAnsi="Garamond" w:cs="Verdana"/>
          <w:sz w:val="24"/>
          <w:szCs w:val="24"/>
        </w:rPr>
        <w:t xml:space="preserve"> Perugia</w:t>
      </w:r>
    </w:p>
    <w:p w14:paraId="04AABC72" w14:textId="78AF916D" w:rsidR="00A906D3" w:rsidRPr="00737DEE" w:rsidRDefault="00A906D3" w:rsidP="00A906D3">
      <w:pPr>
        <w:pStyle w:val="Testonotaapidipagina"/>
        <w:rPr>
          <w:rFonts w:ascii="Garamond" w:hAnsi="Garamond" w:cs="Verdana"/>
          <w:sz w:val="24"/>
          <w:szCs w:val="24"/>
        </w:rPr>
      </w:pPr>
      <w:r w:rsidRPr="00737DEE">
        <w:rPr>
          <w:rFonts w:ascii="Garamond" w:hAnsi="Garamond" w:cs="Verdana"/>
          <w:sz w:val="24"/>
          <w:szCs w:val="24"/>
        </w:rPr>
        <w:tab/>
      </w:r>
      <w:r>
        <w:rPr>
          <w:rFonts w:ascii="Garamond" w:hAnsi="Garamond" w:cs="Verdana"/>
          <w:sz w:val="24"/>
          <w:szCs w:val="24"/>
        </w:rPr>
        <w:tab/>
      </w:r>
      <w:r>
        <w:rPr>
          <w:rFonts w:ascii="Garamond" w:hAnsi="Garamond" w:cs="Verdana"/>
          <w:sz w:val="24"/>
          <w:szCs w:val="24"/>
        </w:rPr>
        <w:tab/>
      </w:r>
      <w:r>
        <w:rPr>
          <w:rFonts w:ascii="Garamond" w:hAnsi="Garamond" w:cs="Verdana"/>
          <w:sz w:val="24"/>
          <w:szCs w:val="24"/>
        </w:rPr>
        <w:tab/>
      </w:r>
      <w:r>
        <w:rPr>
          <w:rFonts w:ascii="Garamond" w:hAnsi="Garamond" w:cs="Verdana"/>
          <w:sz w:val="24"/>
          <w:szCs w:val="24"/>
        </w:rPr>
        <w:tab/>
      </w:r>
      <w:r>
        <w:rPr>
          <w:rFonts w:ascii="Garamond" w:hAnsi="Garamond" w:cs="Verdana"/>
          <w:sz w:val="24"/>
          <w:szCs w:val="24"/>
        </w:rPr>
        <w:tab/>
      </w:r>
      <w:r>
        <w:rPr>
          <w:rFonts w:ascii="Garamond" w:hAnsi="Garamond" w:cs="Verdana"/>
          <w:sz w:val="24"/>
          <w:szCs w:val="24"/>
        </w:rPr>
        <w:tab/>
      </w:r>
      <w:proofErr w:type="gramStart"/>
      <w:r w:rsidRPr="00737DEE">
        <w:rPr>
          <w:rFonts w:ascii="Garamond" w:hAnsi="Garamond" w:cs="Verdana"/>
          <w:sz w:val="24"/>
          <w:szCs w:val="24"/>
          <w:lang w:val="fr-FR"/>
        </w:rPr>
        <w:t>PEC:</w:t>
      </w:r>
      <w:proofErr w:type="gramEnd"/>
      <w:r w:rsidR="00A347C8">
        <w:rPr>
          <w:rFonts w:ascii="Garamond" w:hAnsi="Garamond" w:cs="Verdana"/>
          <w:sz w:val="24"/>
          <w:szCs w:val="24"/>
          <w:lang w:val="fr-FR"/>
        </w:rPr>
        <w:t xml:space="preserve"> </w:t>
      </w:r>
      <w:hyperlink r:id="rId7" w:history="1">
        <w:r w:rsidR="00A347C8" w:rsidRPr="00694A4B">
          <w:rPr>
            <w:rStyle w:val="Collegamentoipertestuale"/>
            <w:rFonts w:ascii="Garamond" w:eastAsia="Calibri" w:hAnsi="Garamond" w:cs="Verdana"/>
            <w:i/>
            <w:iCs/>
            <w:sz w:val="24"/>
            <w:szCs w:val="24"/>
          </w:rPr>
          <w:t>politichelavoro@pec.arpalumbria.it</w:t>
        </w:r>
      </w:hyperlink>
    </w:p>
    <w:p w14:paraId="7B7F2260" w14:textId="77777777" w:rsidR="00A906D3" w:rsidRPr="008E0774" w:rsidRDefault="00A906D3" w:rsidP="00A906D3">
      <w:pPr>
        <w:jc w:val="both"/>
        <w:rPr>
          <w:rFonts w:ascii="Garamond" w:eastAsia="Times New Roman" w:hAnsi="Garamond" w:cs="Times New Roman"/>
          <w:sz w:val="8"/>
          <w:szCs w:val="8"/>
        </w:rPr>
      </w:pPr>
    </w:p>
    <w:p w14:paraId="5756ADCA" w14:textId="00C821CB" w:rsidR="00A906D3" w:rsidRPr="00056442" w:rsidRDefault="00A906D3" w:rsidP="00A906D3">
      <w:pPr>
        <w:pBdr>
          <w:top w:val="nil"/>
          <w:left w:val="nil"/>
          <w:bottom w:val="nil"/>
          <w:right w:val="nil"/>
          <w:between w:val="nil"/>
        </w:pBdr>
        <w:spacing w:after="120" w:line="360" w:lineRule="auto"/>
        <w:ind w:left="283"/>
        <w:jc w:val="both"/>
        <w:rPr>
          <w:rFonts w:ascii="Garamond" w:eastAsia="Times New Roman" w:hAnsi="Garamond" w:cs="Times New Roman"/>
          <w:color w:val="000000"/>
        </w:rPr>
      </w:pPr>
      <w:r w:rsidRPr="00056442">
        <w:rPr>
          <w:rFonts w:ascii="Garamond" w:eastAsia="Times New Roman" w:hAnsi="Garamond" w:cs="Times New Roman"/>
          <w:color w:val="000000"/>
        </w:rPr>
        <w:t>Il sottoscritto __________________________ nato a _____________ il ________________ domiciliato presso ____________________________ in qualità di legale rappresentante</w:t>
      </w:r>
      <w:r w:rsidRPr="00056442">
        <w:rPr>
          <w:rFonts w:ascii="Garamond" w:eastAsia="Times New Roman" w:hAnsi="Garamond" w:cs="Times New Roman"/>
          <w:color w:val="000000"/>
          <w:vertAlign w:val="superscript"/>
        </w:rPr>
        <w:footnoteReference w:id="1"/>
      </w:r>
      <w:r w:rsidRPr="00056442">
        <w:rPr>
          <w:rFonts w:ascii="Garamond" w:eastAsia="Times New Roman" w:hAnsi="Garamond" w:cs="Times New Roman"/>
          <w:color w:val="000000"/>
        </w:rPr>
        <w:t xml:space="preserve"> dell’</w:t>
      </w:r>
      <w:r w:rsidR="004D7481">
        <w:rPr>
          <w:rFonts w:ascii="Garamond" w:eastAsia="Times New Roman" w:hAnsi="Garamond" w:cs="Times New Roman"/>
        </w:rPr>
        <w:t xml:space="preserve">organismo di formazione </w:t>
      </w:r>
      <w:r w:rsidRPr="00056442">
        <w:rPr>
          <w:rFonts w:ascii="Garamond" w:eastAsia="Times New Roman" w:hAnsi="Garamond" w:cs="Times New Roman"/>
          <w:color w:val="000000"/>
        </w:rPr>
        <w:t>________________________</w:t>
      </w:r>
      <w:r w:rsidR="009D3943">
        <w:rPr>
          <w:rFonts w:ascii="Garamond" w:eastAsia="Times New Roman" w:hAnsi="Garamond" w:cs="Times New Roman"/>
          <w:color w:val="000000"/>
        </w:rPr>
        <w:t xml:space="preserve"> </w:t>
      </w:r>
      <w:r w:rsidR="009D3943">
        <w:rPr>
          <w:rStyle w:val="Rimandonotaapidipagina"/>
          <w:rFonts w:ascii="Garamond" w:eastAsia="Times New Roman" w:hAnsi="Garamond" w:cs="Times New Roman"/>
          <w:color w:val="000000"/>
        </w:rPr>
        <w:footnoteReference w:id="2"/>
      </w:r>
      <w:r w:rsidRPr="00056442">
        <w:rPr>
          <w:rFonts w:ascii="Garamond" w:eastAsia="Times New Roman" w:hAnsi="Garamond" w:cs="Times New Roman"/>
          <w:color w:val="000000"/>
        </w:rPr>
        <w:t xml:space="preserve"> con sede legale in _______________ cap. _______ via ________________ tel. n. ___________________ fax n. __________________  PEC ____________________ </w:t>
      </w:r>
    </w:p>
    <w:p w14:paraId="33561465" w14:textId="7F2F7E6B" w:rsidR="00A906D3" w:rsidRDefault="00A906D3" w:rsidP="00A906D3">
      <w:pPr>
        <w:pBdr>
          <w:top w:val="nil"/>
          <w:left w:val="nil"/>
          <w:bottom w:val="nil"/>
          <w:right w:val="nil"/>
          <w:between w:val="nil"/>
        </w:pBdr>
        <w:spacing w:after="120" w:line="360" w:lineRule="auto"/>
        <w:ind w:firstLine="283"/>
        <w:jc w:val="both"/>
        <w:rPr>
          <w:rFonts w:ascii="Garamond" w:eastAsia="Times New Roman" w:hAnsi="Garamond" w:cs="Times New Roman"/>
          <w:color w:val="000000"/>
        </w:rPr>
      </w:pPr>
      <w:r w:rsidRPr="00056442">
        <w:rPr>
          <w:rFonts w:ascii="Garamond" w:eastAsia="Times New Roman" w:hAnsi="Garamond" w:cs="Times New Roman"/>
          <w:color w:val="000000"/>
        </w:rPr>
        <w:t xml:space="preserve"> CF ______________ P. IVA ______________ </w:t>
      </w:r>
    </w:p>
    <w:p w14:paraId="085943C2" w14:textId="77777777" w:rsidR="00A906D3" w:rsidRPr="00056442" w:rsidRDefault="00A906D3" w:rsidP="00A906D3">
      <w:pPr>
        <w:pBdr>
          <w:top w:val="nil"/>
          <w:left w:val="nil"/>
          <w:bottom w:val="nil"/>
          <w:right w:val="nil"/>
          <w:between w:val="nil"/>
        </w:pBdr>
        <w:spacing w:after="120"/>
        <w:ind w:left="283"/>
        <w:jc w:val="center"/>
        <w:rPr>
          <w:rFonts w:ascii="Garamond" w:eastAsia="Times New Roman" w:hAnsi="Garamond" w:cs="Times New Roman"/>
          <w:b/>
          <w:color w:val="000000"/>
        </w:rPr>
      </w:pPr>
      <w:r w:rsidRPr="00056442">
        <w:rPr>
          <w:rFonts w:ascii="Garamond" w:eastAsia="Times New Roman" w:hAnsi="Garamond" w:cs="Times New Roman"/>
          <w:b/>
          <w:color w:val="000000"/>
        </w:rPr>
        <w:t>C H I E D E</w:t>
      </w:r>
    </w:p>
    <w:p w14:paraId="539931E4" w14:textId="4AB78AB1" w:rsidR="004D7481" w:rsidRDefault="00A906D3" w:rsidP="00A906D3">
      <w:pPr>
        <w:jc w:val="both"/>
        <w:rPr>
          <w:rFonts w:ascii="Garamond" w:eastAsia="Times New Roman" w:hAnsi="Garamond" w:cs="Times New Roman"/>
        </w:rPr>
      </w:pPr>
      <w:r w:rsidRPr="00056442">
        <w:rPr>
          <w:rFonts w:ascii="Garamond" w:eastAsia="Times New Roman" w:hAnsi="Garamond" w:cs="Times New Roman"/>
        </w:rPr>
        <w:t>relativamente all’</w:t>
      </w:r>
      <w:r w:rsidR="00F64BAC">
        <w:rPr>
          <w:rFonts w:ascii="Garamond" w:eastAsia="Times New Roman" w:hAnsi="Garamond" w:cs="Times New Roman"/>
        </w:rPr>
        <w:t>A</w:t>
      </w:r>
      <w:r w:rsidRPr="00056442">
        <w:rPr>
          <w:rFonts w:ascii="Garamond" w:eastAsia="Times New Roman" w:hAnsi="Garamond" w:cs="Times New Roman"/>
        </w:rPr>
        <w:t xml:space="preserve">vviso in oggetto, </w:t>
      </w:r>
      <w:r w:rsidR="004D7481">
        <w:rPr>
          <w:rFonts w:ascii="Garamond" w:eastAsia="Times New Roman" w:hAnsi="Garamond" w:cs="Times New Roman"/>
        </w:rPr>
        <w:t>l’inserimento nel Catalogo dell’offerta formativa GOL dei seguenti percorsi formativi</w:t>
      </w:r>
      <w:r w:rsidR="00445826">
        <w:rPr>
          <w:rFonts w:ascii="Garamond" w:eastAsia="Times New Roman" w:hAnsi="Garamond" w:cs="Times New Roman"/>
        </w:rPr>
        <w:t xml:space="preserve"> e delle relative schede dettagliate e sintetiche</w:t>
      </w:r>
      <w:r w:rsidR="00445826">
        <w:rPr>
          <w:rStyle w:val="Rimandonotaapidipagina"/>
          <w:rFonts w:ascii="Garamond" w:eastAsia="Times New Roman" w:hAnsi="Garamond" w:cs="Times New Roman"/>
        </w:rPr>
        <w:footnoteReference w:id="3"/>
      </w:r>
      <w:r w:rsidR="004D7481">
        <w:rPr>
          <w:rFonts w:ascii="Garamond" w:eastAsia="Times New Roman" w:hAnsi="Garamond" w:cs="Times New Roman"/>
        </w:rPr>
        <w:t xml:space="preserve">: </w:t>
      </w:r>
    </w:p>
    <w:p w14:paraId="31699A21" w14:textId="038C2945" w:rsidR="004D7481" w:rsidRPr="00F64BAC" w:rsidRDefault="004D7481" w:rsidP="004D7481">
      <w:pPr>
        <w:pStyle w:val="Paragrafoelenco"/>
        <w:numPr>
          <w:ilvl w:val="0"/>
          <w:numId w:val="12"/>
        </w:numPr>
        <w:jc w:val="both"/>
        <w:rPr>
          <w:rFonts w:ascii="Garamond" w:eastAsia="Times New Roman" w:hAnsi="Garamond" w:cs="Times New Roman"/>
        </w:rPr>
      </w:pPr>
      <w:r>
        <w:rPr>
          <w:rFonts w:ascii="Garamond" w:eastAsia="Times New Roman" w:hAnsi="Garamond" w:cs="Times New Roman"/>
        </w:rPr>
        <w:t xml:space="preserve">_________________________________________________________________________ (titolo) nell’ambito _______________________ </w:t>
      </w:r>
      <w:r w:rsidRPr="00F64BAC">
        <w:rPr>
          <w:rFonts w:ascii="Garamond" w:eastAsia="Times New Roman" w:hAnsi="Garamond" w:cs="Times New Roman"/>
        </w:rPr>
        <w:t>(</w:t>
      </w:r>
      <w:r w:rsidRPr="00F64BAC">
        <w:rPr>
          <w:rFonts w:ascii="Garamond" w:eastAsia="Times New Roman" w:hAnsi="Garamond" w:cs="Times New Roman"/>
          <w:i/>
          <w:iCs/>
        </w:rPr>
        <w:t xml:space="preserve">distinguere tra </w:t>
      </w:r>
      <w:proofErr w:type="spellStart"/>
      <w:r w:rsidRPr="00F64BAC">
        <w:rPr>
          <w:rFonts w:ascii="Garamond" w:eastAsia="Times New Roman" w:hAnsi="Garamond" w:cs="Times New Roman"/>
          <w:i/>
          <w:iCs/>
        </w:rPr>
        <w:t>Reskilling</w:t>
      </w:r>
      <w:proofErr w:type="spellEnd"/>
      <w:r w:rsidRPr="00F64BAC">
        <w:rPr>
          <w:rFonts w:ascii="Garamond" w:eastAsia="Times New Roman" w:hAnsi="Garamond" w:cs="Times New Roman"/>
          <w:i/>
          <w:iCs/>
        </w:rPr>
        <w:t xml:space="preserve">, </w:t>
      </w:r>
      <w:proofErr w:type="spellStart"/>
      <w:r w:rsidRPr="00F64BAC">
        <w:rPr>
          <w:rFonts w:ascii="Garamond" w:eastAsia="Times New Roman" w:hAnsi="Garamond" w:cs="Times New Roman"/>
          <w:i/>
          <w:iCs/>
        </w:rPr>
        <w:t>Upskilling</w:t>
      </w:r>
      <w:proofErr w:type="spellEnd"/>
      <w:r w:rsidRPr="00F64BAC">
        <w:rPr>
          <w:rFonts w:ascii="Garamond" w:eastAsia="Times New Roman" w:hAnsi="Garamond" w:cs="Times New Roman"/>
          <w:i/>
          <w:iCs/>
        </w:rPr>
        <w:t>, Formazione digitale</w:t>
      </w:r>
      <w:r w:rsidRPr="00F64BAC">
        <w:rPr>
          <w:rFonts w:ascii="Garamond" w:eastAsia="Times New Roman" w:hAnsi="Garamond" w:cs="Times New Roman"/>
        </w:rPr>
        <w:t>)</w:t>
      </w:r>
    </w:p>
    <w:p w14:paraId="79498A73" w14:textId="77777777" w:rsidR="004D7481" w:rsidRDefault="004D7481" w:rsidP="004D7481">
      <w:pPr>
        <w:pStyle w:val="Paragrafoelenco"/>
        <w:numPr>
          <w:ilvl w:val="0"/>
          <w:numId w:val="12"/>
        </w:numPr>
        <w:jc w:val="both"/>
        <w:rPr>
          <w:rFonts w:ascii="Garamond" w:eastAsia="Times New Roman" w:hAnsi="Garamond" w:cs="Times New Roman"/>
        </w:rPr>
      </w:pPr>
      <w:r>
        <w:rPr>
          <w:rFonts w:ascii="Garamond" w:eastAsia="Times New Roman" w:hAnsi="Garamond" w:cs="Times New Roman"/>
        </w:rPr>
        <w:t>_________________________________________________________________________ (titolo) nell’ambito _______________________ (</w:t>
      </w:r>
      <w:r w:rsidRPr="00F64BAC">
        <w:rPr>
          <w:rFonts w:ascii="Garamond" w:eastAsia="Times New Roman" w:hAnsi="Garamond" w:cs="Times New Roman"/>
          <w:i/>
          <w:iCs/>
          <w:sz w:val="20"/>
          <w:szCs w:val="20"/>
        </w:rPr>
        <w:t xml:space="preserve">distinguere tra </w:t>
      </w:r>
      <w:proofErr w:type="spellStart"/>
      <w:r w:rsidRPr="00F64BAC">
        <w:rPr>
          <w:rFonts w:ascii="Garamond" w:eastAsia="Times New Roman" w:hAnsi="Garamond" w:cs="Times New Roman"/>
          <w:i/>
          <w:iCs/>
          <w:sz w:val="20"/>
          <w:szCs w:val="20"/>
        </w:rPr>
        <w:t>Reskilling</w:t>
      </w:r>
      <w:proofErr w:type="spellEnd"/>
      <w:r w:rsidRPr="00F64BAC">
        <w:rPr>
          <w:rFonts w:ascii="Garamond" w:eastAsia="Times New Roman" w:hAnsi="Garamond" w:cs="Times New Roman"/>
          <w:i/>
          <w:iCs/>
          <w:sz w:val="20"/>
          <w:szCs w:val="20"/>
        </w:rPr>
        <w:t xml:space="preserve">, </w:t>
      </w:r>
      <w:proofErr w:type="spellStart"/>
      <w:r w:rsidRPr="00F64BAC">
        <w:rPr>
          <w:rFonts w:ascii="Garamond" w:eastAsia="Times New Roman" w:hAnsi="Garamond" w:cs="Times New Roman"/>
          <w:i/>
          <w:iCs/>
          <w:sz w:val="20"/>
          <w:szCs w:val="20"/>
        </w:rPr>
        <w:t>Upskilling</w:t>
      </w:r>
      <w:proofErr w:type="spellEnd"/>
      <w:r w:rsidRPr="00F64BAC">
        <w:rPr>
          <w:rFonts w:ascii="Garamond" w:eastAsia="Times New Roman" w:hAnsi="Garamond" w:cs="Times New Roman"/>
          <w:i/>
          <w:iCs/>
          <w:sz w:val="20"/>
          <w:szCs w:val="20"/>
        </w:rPr>
        <w:t>, Formazione digitale</w:t>
      </w:r>
      <w:r>
        <w:rPr>
          <w:rFonts w:ascii="Garamond" w:eastAsia="Times New Roman" w:hAnsi="Garamond" w:cs="Times New Roman"/>
        </w:rPr>
        <w:t>)</w:t>
      </w:r>
    </w:p>
    <w:p w14:paraId="15515A76" w14:textId="77777777" w:rsidR="004D7481" w:rsidRPr="00F64BAC" w:rsidRDefault="004D7481" w:rsidP="004D7481">
      <w:pPr>
        <w:pStyle w:val="Paragrafoelenco"/>
        <w:numPr>
          <w:ilvl w:val="0"/>
          <w:numId w:val="12"/>
        </w:numPr>
        <w:jc w:val="both"/>
        <w:rPr>
          <w:rFonts w:ascii="Garamond" w:eastAsia="Times New Roman" w:hAnsi="Garamond" w:cs="Times New Roman"/>
        </w:rPr>
      </w:pPr>
      <w:r>
        <w:rPr>
          <w:rFonts w:ascii="Garamond" w:eastAsia="Times New Roman" w:hAnsi="Garamond" w:cs="Times New Roman"/>
        </w:rPr>
        <w:t xml:space="preserve">_________________________________________________________________________ (titolo) nell’ambito _______________________ </w:t>
      </w:r>
      <w:r w:rsidRPr="00F64BAC">
        <w:rPr>
          <w:rFonts w:ascii="Garamond" w:eastAsia="Times New Roman" w:hAnsi="Garamond" w:cs="Times New Roman"/>
        </w:rPr>
        <w:t>(</w:t>
      </w:r>
      <w:r w:rsidRPr="00F64BAC">
        <w:rPr>
          <w:rFonts w:ascii="Garamond" w:eastAsia="Times New Roman" w:hAnsi="Garamond" w:cs="Times New Roman"/>
          <w:i/>
          <w:iCs/>
        </w:rPr>
        <w:t xml:space="preserve">distinguere tra </w:t>
      </w:r>
      <w:proofErr w:type="spellStart"/>
      <w:r w:rsidRPr="00F64BAC">
        <w:rPr>
          <w:rFonts w:ascii="Garamond" w:eastAsia="Times New Roman" w:hAnsi="Garamond" w:cs="Times New Roman"/>
          <w:i/>
          <w:iCs/>
        </w:rPr>
        <w:t>Reskilling</w:t>
      </w:r>
      <w:proofErr w:type="spellEnd"/>
      <w:r w:rsidRPr="00F64BAC">
        <w:rPr>
          <w:rFonts w:ascii="Garamond" w:eastAsia="Times New Roman" w:hAnsi="Garamond" w:cs="Times New Roman"/>
          <w:i/>
          <w:iCs/>
        </w:rPr>
        <w:t xml:space="preserve">, </w:t>
      </w:r>
      <w:proofErr w:type="spellStart"/>
      <w:r w:rsidRPr="00F64BAC">
        <w:rPr>
          <w:rFonts w:ascii="Garamond" w:eastAsia="Times New Roman" w:hAnsi="Garamond" w:cs="Times New Roman"/>
          <w:i/>
          <w:iCs/>
        </w:rPr>
        <w:t>Upskilling</w:t>
      </w:r>
      <w:proofErr w:type="spellEnd"/>
      <w:r w:rsidRPr="00F64BAC">
        <w:rPr>
          <w:rFonts w:ascii="Garamond" w:eastAsia="Times New Roman" w:hAnsi="Garamond" w:cs="Times New Roman"/>
          <w:i/>
          <w:iCs/>
        </w:rPr>
        <w:t>, Formazione digitale</w:t>
      </w:r>
      <w:r w:rsidRPr="00F64BAC">
        <w:rPr>
          <w:rFonts w:ascii="Garamond" w:eastAsia="Times New Roman" w:hAnsi="Garamond" w:cs="Times New Roman"/>
        </w:rPr>
        <w:t>)</w:t>
      </w:r>
    </w:p>
    <w:p w14:paraId="6D081DEE" w14:textId="77777777" w:rsidR="004D7481" w:rsidRDefault="004D7481" w:rsidP="004D7481">
      <w:pPr>
        <w:pStyle w:val="Paragrafoelenco"/>
        <w:numPr>
          <w:ilvl w:val="0"/>
          <w:numId w:val="12"/>
        </w:numPr>
        <w:jc w:val="both"/>
        <w:rPr>
          <w:rFonts w:ascii="Garamond" w:eastAsia="Times New Roman" w:hAnsi="Garamond" w:cs="Times New Roman"/>
        </w:rPr>
      </w:pPr>
      <w:r>
        <w:rPr>
          <w:rFonts w:ascii="Garamond" w:eastAsia="Times New Roman" w:hAnsi="Garamond" w:cs="Times New Roman"/>
        </w:rPr>
        <w:t>_________________________________________________________________________ (titolo) nell’ambito _______________________ (</w:t>
      </w:r>
      <w:r w:rsidRPr="00F64BAC">
        <w:rPr>
          <w:rFonts w:ascii="Garamond" w:eastAsia="Times New Roman" w:hAnsi="Garamond" w:cs="Times New Roman"/>
          <w:i/>
          <w:iCs/>
        </w:rPr>
        <w:t xml:space="preserve">distinguere tra </w:t>
      </w:r>
      <w:proofErr w:type="spellStart"/>
      <w:r w:rsidRPr="00F64BAC">
        <w:rPr>
          <w:rFonts w:ascii="Garamond" w:eastAsia="Times New Roman" w:hAnsi="Garamond" w:cs="Times New Roman"/>
          <w:i/>
          <w:iCs/>
        </w:rPr>
        <w:t>Reskilling</w:t>
      </w:r>
      <w:proofErr w:type="spellEnd"/>
      <w:r w:rsidRPr="00F64BAC">
        <w:rPr>
          <w:rFonts w:ascii="Garamond" w:eastAsia="Times New Roman" w:hAnsi="Garamond" w:cs="Times New Roman"/>
          <w:i/>
          <w:iCs/>
        </w:rPr>
        <w:t xml:space="preserve">, </w:t>
      </w:r>
      <w:proofErr w:type="spellStart"/>
      <w:r w:rsidRPr="00F64BAC">
        <w:rPr>
          <w:rFonts w:ascii="Garamond" w:eastAsia="Times New Roman" w:hAnsi="Garamond" w:cs="Times New Roman"/>
          <w:i/>
          <w:iCs/>
        </w:rPr>
        <w:t>Upskilling</w:t>
      </w:r>
      <w:proofErr w:type="spellEnd"/>
      <w:r w:rsidRPr="00F64BAC">
        <w:rPr>
          <w:rFonts w:ascii="Garamond" w:eastAsia="Times New Roman" w:hAnsi="Garamond" w:cs="Times New Roman"/>
          <w:i/>
          <w:iCs/>
        </w:rPr>
        <w:t>, Formazione digitale</w:t>
      </w:r>
      <w:r>
        <w:rPr>
          <w:rFonts w:ascii="Garamond" w:eastAsia="Times New Roman" w:hAnsi="Garamond" w:cs="Times New Roman"/>
        </w:rPr>
        <w:t>)</w:t>
      </w:r>
    </w:p>
    <w:p w14:paraId="6B713516" w14:textId="77777777" w:rsidR="004D7481" w:rsidRDefault="004D7481" w:rsidP="004D7481">
      <w:pPr>
        <w:pStyle w:val="Paragrafoelenco"/>
        <w:numPr>
          <w:ilvl w:val="0"/>
          <w:numId w:val="12"/>
        </w:numPr>
        <w:jc w:val="both"/>
        <w:rPr>
          <w:rFonts w:ascii="Garamond" w:eastAsia="Times New Roman" w:hAnsi="Garamond" w:cs="Times New Roman"/>
        </w:rPr>
      </w:pPr>
      <w:r>
        <w:rPr>
          <w:rFonts w:ascii="Garamond" w:eastAsia="Times New Roman" w:hAnsi="Garamond" w:cs="Times New Roman"/>
        </w:rPr>
        <w:t>_________________________________________________________________________ (titolo) nell’ambito _______________________ (</w:t>
      </w:r>
      <w:r w:rsidRPr="009355F6">
        <w:rPr>
          <w:rFonts w:ascii="Garamond" w:eastAsia="Times New Roman" w:hAnsi="Garamond" w:cs="Times New Roman"/>
          <w:i/>
          <w:iCs/>
        </w:rPr>
        <w:t xml:space="preserve">distinguere tra </w:t>
      </w:r>
      <w:proofErr w:type="spellStart"/>
      <w:r w:rsidRPr="009355F6">
        <w:rPr>
          <w:rFonts w:ascii="Garamond" w:eastAsia="Times New Roman" w:hAnsi="Garamond" w:cs="Times New Roman"/>
          <w:i/>
          <w:iCs/>
        </w:rPr>
        <w:t>Reskilling</w:t>
      </w:r>
      <w:proofErr w:type="spellEnd"/>
      <w:r w:rsidRPr="009355F6">
        <w:rPr>
          <w:rFonts w:ascii="Garamond" w:eastAsia="Times New Roman" w:hAnsi="Garamond" w:cs="Times New Roman"/>
          <w:i/>
          <w:iCs/>
        </w:rPr>
        <w:t xml:space="preserve">, </w:t>
      </w:r>
      <w:proofErr w:type="spellStart"/>
      <w:r w:rsidRPr="009355F6">
        <w:rPr>
          <w:rFonts w:ascii="Garamond" w:eastAsia="Times New Roman" w:hAnsi="Garamond" w:cs="Times New Roman"/>
          <w:i/>
          <w:iCs/>
        </w:rPr>
        <w:t>Upskilling</w:t>
      </w:r>
      <w:proofErr w:type="spellEnd"/>
      <w:r w:rsidRPr="009355F6">
        <w:rPr>
          <w:rFonts w:ascii="Garamond" w:eastAsia="Times New Roman" w:hAnsi="Garamond" w:cs="Times New Roman"/>
          <w:i/>
          <w:iCs/>
        </w:rPr>
        <w:t>, Formazione digitale</w:t>
      </w:r>
      <w:r>
        <w:rPr>
          <w:rFonts w:ascii="Garamond" w:eastAsia="Times New Roman" w:hAnsi="Garamond" w:cs="Times New Roman"/>
        </w:rPr>
        <w:t>)</w:t>
      </w:r>
    </w:p>
    <w:p w14:paraId="710E701F" w14:textId="77777777" w:rsidR="004D7481" w:rsidRDefault="004D7481" w:rsidP="004D7481">
      <w:pPr>
        <w:pStyle w:val="Paragrafoelenco"/>
        <w:numPr>
          <w:ilvl w:val="0"/>
          <w:numId w:val="12"/>
        </w:numPr>
        <w:jc w:val="both"/>
        <w:rPr>
          <w:rFonts w:ascii="Garamond" w:eastAsia="Times New Roman" w:hAnsi="Garamond" w:cs="Times New Roman"/>
        </w:rPr>
      </w:pPr>
      <w:r>
        <w:rPr>
          <w:rFonts w:ascii="Garamond" w:eastAsia="Times New Roman" w:hAnsi="Garamond" w:cs="Times New Roman"/>
        </w:rPr>
        <w:t>_________________________________________________________________________ (titolo) nell’ambito _______________________ (</w:t>
      </w:r>
      <w:r w:rsidRPr="009355F6">
        <w:rPr>
          <w:rFonts w:ascii="Garamond" w:eastAsia="Times New Roman" w:hAnsi="Garamond" w:cs="Times New Roman"/>
          <w:i/>
          <w:iCs/>
        </w:rPr>
        <w:t xml:space="preserve">distinguere tra </w:t>
      </w:r>
      <w:proofErr w:type="spellStart"/>
      <w:r w:rsidRPr="009355F6">
        <w:rPr>
          <w:rFonts w:ascii="Garamond" w:eastAsia="Times New Roman" w:hAnsi="Garamond" w:cs="Times New Roman"/>
          <w:i/>
          <w:iCs/>
        </w:rPr>
        <w:t>Reskilling</w:t>
      </w:r>
      <w:proofErr w:type="spellEnd"/>
      <w:r w:rsidRPr="009355F6">
        <w:rPr>
          <w:rFonts w:ascii="Garamond" w:eastAsia="Times New Roman" w:hAnsi="Garamond" w:cs="Times New Roman"/>
          <w:i/>
          <w:iCs/>
        </w:rPr>
        <w:t xml:space="preserve">, </w:t>
      </w:r>
      <w:proofErr w:type="spellStart"/>
      <w:r w:rsidRPr="009355F6">
        <w:rPr>
          <w:rFonts w:ascii="Garamond" w:eastAsia="Times New Roman" w:hAnsi="Garamond" w:cs="Times New Roman"/>
          <w:i/>
          <w:iCs/>
        </w:rPr>
        <w:t>Upskilling</w:t>
      </w:r>
      <w:proofErr w:type="spellEnd"/>
      <w:r w:rsidRPr="009355F6">
        <w:rPr>
          <w:rFonts w:ascii="Garamond" w:eastAsia="Times New Roman" w:hAnsi="Garamond" w:cs="Times New Roman"/>
          <w:i/>
          <w:iCs/>
        </w:rPr>
        <w:t>, Formazione digitale</w:t>
      </w:r>
      <w:r>
        <w:rPr>
          <w:rFonts w:ascii="Garamond" w:eastAsia="Times New Roman" w:hAnsi="Garamond" w:cs="Times New Roman"/>
        </w:rPr>
        <w:t>)</w:t>
      </w:r>
    </w:p>
    <w:p w14:paraId="51F03B17" w14:textId="77777777" w:rsidR="004D7481" w:rsidRDefault="004D7481" w:rsidP="004D7481">
      <w:pPr>
        <w:pStyle w:val="Paragrafoelenco"/>
        <w:numPr>
          <w:ilvl w:val="0"/>
          <w:numId w:val="12"/>
        </w:numPr>
        <w:jc w:val="both"/>
        <w:rPr>
          <w:rFonts w:ascii="Garamond" w:eastAsia="Times New Roman" w:hAnsi="Garamond" w:cs="Times New Roman"/>
        </w:rPr>
      </w:pPr>
      <w:r>
        <w:rPr>
          <w:rFonts w:ascii="Garamond" w:eastAsia="Times New Roman" w:hAnsi="Garamond" w:cs="Times New Roman"/>
        </w:rPr>
        <w:t>_________________________________________________________________________ (titolo) nell’ambito _______________________ (</w:t>
      </w:r>
      <w:r w:rsidRPr="009355F6">
        <w:rPr>
          <w:rFonts w:ascii="Garamond" w:eastAsia="Times New Roman" w:hAnsi="Garamond" w:cs="Times New Roman"/>
          <w:i/>
          <w:iCs/>
        </w:rPr>
        <w:t xml:space="preserve">distinguere tra </w:t>
      </w:r>
      <w:proofErr w:type="spellStart"/>
      <w:r w:rsidRPr="009355F6">
        <w:rPr>
          <w:rFonts w:ascii="Garamond" w:eastAsia="Times New Roman" w:hAnsi="Garamond" w:cs="Times New Roman"/>
          <w:i/>
          <w:iCs/>
        </w:rPr>
        <w:t>Reskilling</w:t>
      </w:r>
      <w:proofErr w:type="spellEnd"/>
      <w:r w:rsidRPr="009355F6">
        <w:rPr>
          <w:rFonts w:ascii="Garamond" w:eastAsia="Times New Roman" w:hAnsi="Garamond" w:cs="Times New Roman"/>
          <w:i/>
          <w:iCs/>
        </w:rPr>
        <w:t xml:space="preserve">, </w:t>
      </w:r>
      <w:proofErr w:type="spellStart"/>
      <w:r w:rsidRPr="009355F6">
        <w:rPr>
          <w:rFonts w:ascii="Garamond" w:eastAsia="Times New Roman" w:hAnsi="Garamond" w:cs="Times New Roman"/>
          <w:i/>
          <w:iCs/>
        </w:rPr>
        <w:t>Upskilling</w:t>
      </w:r>
      <w:proofErr w:type="spellEnd"/>
      <w:r w:rsidRPr="009355F6">
        <w:rPr>
          <w:rFonts w:ascii="Garamond" w:eastAsia="Times New Roman" w:hAnsi="Garamond" w:cs="Times New Roman"/>
          <w:i/>
          <w:iCs/>
        </w:rPr>
        <w:t>, Formazione digitale</w:t>
      </w:r>
      <w:r>
        <w:rPr>
          <w:rFonts w:ascii="Garamond" w:eastAsia="Times New Roman" w:hAnsi="Garamond" w:cs="Times New Roman"/>
        </w:rPr>
        <w:t>)</w:t>
      </w:r>
    </w:p>
    <w:p w14:paraId="0817B581" w14:textId="77777777" w:rsidR="004D7481" w:rsidRDefault="004D7481" w:rsidP="004D7481">
      <w:pPr>
        <w:pStyle w:val="Paragrafoelenco"/>
        <w:numPr>
          <w:ilvl w:val="0"/>
          <w:numId w:val="12"/>
        </w:numPr>
        <w:jc w:val="both"/>
        <w:rPr>
          <w:rFonts w:ascii="Garamond" w:eastAsia="Times New Roman" w:hAnsi="Garamond" w:cs="Times New Roman"/>
        </w:rPr>
      </w:pPr>
      <w:r>
        <w:rPr>
          <w:rFonts w:ascii="Garamond" w:eastAsia="Times New Roman" w:hAnsi="Garamond" w:cs="Times New Roman"/>
        </w:rPr>
        <w:lastRenderedPageBreak/>
        <w:t xml:space="preserve">_________________________________________________________________________ (titolo) nell’ambito _______________________ (distinguere tra </w:t>
      </w:r>
      <w:proofErr w:type="spellStart"/>
      <w:r>
        <w:rPr>
          <w:rFonts w:ascii="Garamond" w:eastAsia="Times New Roman" w:hAnsi="Garamond" w:cs="Times New Roman"/>
        </w:rPr>
        <w:t>Reskilling</w:t>
      </w:r>
      <w:proofErr w:type="spellEnd"/>
      <w:r>
        <w:rPr>
          <w:rFonts w:ascii="Garamond" w:eastAsia="Times New Roman" w:hAnsi="Garamond" w:cs="Times New Roman"/>
        </w:rPr>
        <w:t xml:space="preserve">, </w:t>
      </w:r>
      <w:proofErr w:type="spellStart"/>
      <w:r>
        <w:rPr>
          <w:rFonts w:ascii="Garamond" w:eastAsia="Times New Roman" w:hAnsi="Garamond" w:cs="Times New Roman"/>
        </w:rPr>
        <w:t>Upskilling</w:t>
      </w:r>
      <w:proofErr w:type="spellEnd"/>
      <w:r>
        <w:rPr>
          <w:rFonts w:ascii="Garamond" w:eastAsia="Times New Roman" w:hAnsi="Garamond" w:cs="Times New Roman"/>
        </w:rPr>
        <w:t>, Formazione digitale)</w:t>
      </w:r>
    </w:p>
    <w:p w14:paraId="109AC8AB" w14:textId="77777777" w:rsidR="004D7481" w:rsidRDefault="004D7481" w:rsidP="004D7481">
      <w:pPr>
        <w:pStyle w:val="Paragrafoelenco"/>
        <w:numPr>
          <w:ilvl w:val="0"/>
          <w:numId w:val="12"/>
        </w:numPr>
        <w:jc w:val="both"/>
        <w:rPr>
          <w:rFonts w:ascii="Garamond" w:eastAsia="Times New Roman" w:hAnsi="Garamond" w:cs="Times New Roman"/>
        </w:rPr>
      </w:pPr>
      <w:r>
        <w:rPr>
          <w:rFonts w:ascii="Garamond" w:eastAsia="Times New Roman" w:hAnsi="Garamond" w:cs="Times New Roman"/>
        </w:rPr>
        <w:t xml:space="preserve">_________________________________________________________________________ (titolo) nell’ambito _______________________ (distinguere tra </w:t>
      </w:r>
      <w:proofErr w:type="spellStart"/>
      <w:r>
        <w:rPr>
          <w:rFonts w:ascii="Garamond" w:eastAsia="Times New Roman" w:hAnsi="Garamond" w:cs="Times New Roman"/>
        </w:rPr>
        <w:t>Reskilling</w:t>
      </w:r>
      <w:proofErr w:type="spellEnd"/>
      <w:r>
        <w:rPr>
          <w:rFonts w:ascii="Garamond" w:eastAsia="Times New Roman" w:hAnsi="Garamond" w:cs="Times New Roman"/>
        </w:rPr>
        <w:t xml:space="preserve">, </w:t>
      </w:r>
      <w:proofErr w:type="spellStart"/>
      <w:r>
        <w:rPr>
          <w:rFonts w:ascii="Garamond" w:eastAsia="Times New Roman" w:hAnsi="Garamond" w:cs="Times New Roman"/>
        </w:rPr>
        <w:t>Upskilling</w:t>
      </w:r>
      <w:proofErr w:type="spellEnd"/>
      <w:r>
        <w:rPr>
          <w:rFonts w:ascii="Garamond" w:eastAsia="Times New Roman" w:hAnsi="Garamond" w:cs="Times New Roman"/>
        </w:rPr>
        <w:t>, Formazione digitale)</w:t>
      </w:r>
    </w:p>
    <w:p w14:paraId="0C2CE299" w14:textId="15BBD405" w:rsidR="00A906D3" w:rsidRPr="00056442" w:rsidRDefault="00A906D3" w:rsidP="00A906D3">
      <w:pPr>
        <w:pBdr>
          <w:top w:val="nil"/>
          <w:left w:val="nil"/>
          <w:bottom w:val="nil"/>
          <w:right w:val="nil"/>
          <w:between w:val="nil"/>
        </w:pBdr>
        <w:jc w:val="both"/>
        <w:rPr>
          <w:rFonts w:ascii="Garamond" w:eastAsia="Times New Roman" w:hAnsi="Garamond" w:cs="Times New Roman"/>
          <w:color w:val="000000"/>
        </w:rPr>
      </w:pPr>
      <w:r w:rsidRPr="00056442">
        <w:rPr>
          <w:rFonts w:ascii="Garamond" w:eastAsia="Times New Roman" w:hAnsi="Garamond" w:cs="Times New Roman"/>
          <w:color w:val="000000"/>
        </w:rPr>
        <w:t>Ai sensi e per gli effetti degli articoli 46 e 47 del D.P.R. n. 445/2000 – Testo Unico delle disposizioni legislative e regolamentari in materia di documentazione amministrativa, consapevole che in caso di dichiarazione mendace o non conforme al vero incorrerà nelle sanzioni previste dall’art. 76 del medesimo decreto,</w:t>
      </w:r>
    </w:p>
    <w:p w14:paraId="01B6B146" w14:textId="77777777" w:rsidR="00CC5C8D" w:rsidRDefault="00CC5C8D" w:rsidP="00A906D3">
      <w:pPr>
        <w:pBdr>
          <w:top w:val="nil"/>
          <w:left w:val="nil"/>
          <w:bottom w:val="nil"/>
          <w:right w:val="nil"/>
          <w:between w:val="nil"/>
        </w:pBdr>
        <w:spacing w:after="120"/>
        <w:ind w:left="283"/>
        <w:jc w:val="center"/>
        <w:rPr>
          <w:rFonts w:ascii="Garamond" w:eastAsia="Times New Roman" w:hAnsi="Garamond" w:cs="Times New Roman"/>
          <w:b/>
          <w:color w:val="000000"/>
        </w:rPr>
      </w:pPr>
    </w:p>
    <w:p w14:paraId="30FDCFE4" w14:textId="19558AB3" w:rsidR="00A906D3" w:rsidRPr="00056442" w:rsidRDefault="00A906D3" w:rsidP="00A906D3">
      <w:pPr>
        <w:pBdr>
          <w:top w:val="nil"/>
          <w:left w:val="nil"/>
          <w:bottom w:val="nil"/>
          <w:right w:val="nil"/>
          <w:between w:val="nil"/>
        </w:pBdr>
        <w:spacing w:after="120"/>
        <w:ind w:left="283"/>
        <w:jc w:val="center"/>
        <w:rPr>
          <w:rFonts w:ascii="Garamond" w:eastAsia="Times New Roman" w:hAnsi="Garamond" w:cs="Times New Roman"/>
          <w:b/>
          <w:color w:val="000000"/>
        </w:rPr>
      </w:pPr>
      <w:r w:rsidRPr="00056442">
        <w:rPr>
          <w:rFonts w:ascii="Garamond" w:eastAsia="Times New Roman" w:hAnsi="Garamond" w:cs="Times New Roman"/>
          <w:b/>
          <w:color w:val="000000"/>
        </w:rPr>
        <w:t>DICHIARA</w:t>
      </w:r>
    </w:p>
    <w:p w14:paraId="465E70CA" w14:textId="7582B1DA" w:rsidR="00C849E2" w:rsidRDefault="009906E7" w:rsidP="009906E7">
      <w:pPr>
        <w:pBdr>
          <w:top w:val="nil"/>
          <w:left w:val="nil"/>
          <w:bottom w:val="nil"/>
          <w:right w:val="nil"/>
          <w:between w:val="nil"/>
        </w:pBdr>
        <w:spacing w:after="120"/>
        <w:jc w:val="both"/>
        <w:rPr>
          <w:rFonts w:ascii="Garamond" w:eastAsia="Times New Roman" w:hAnsi="Garamond" w:cs="Times New Roman"/>
          <w:color w:val="000000"/>
        </w:rPr>
      </w:pPr>
      <w:r>
        <w:rPr>
          <w:rFonts w:ascii="Garamond" w:eastAsia="Times New Roman" w:hAnsi="Garamond" w:cs="Times New Roman"/>
          <w:color w:val="000000"/>
        </w:rPr>
        <w:t>c</w:t>
      </w:r>
      <w:r w:rsidR="00A906D3" w:rsidRPr="00056442">
        <w:rPr>
          <w:rFonts w:ascii="Garamond" w:eastAsia="Times New Roman" w:hAnsi="Garamond" w:cs="Times New Roman"/>
          <w:color w:val="000000"/>
        </w:rPr>
        <w:t>he l’</w:t>
      </w:r>
      <w:r>
        <w:rPr>
          <w:rFonts w:ascii="Garamond" w:eastAsia="Times New Roman" w:hAnsi="Garamond" w:cs="Times New Roman"/>
        </w:rPr>
        <w:t>Organismo di formazione</w:t>
      </w:r>
      <w:r w:rsidR="00A906D3" w:rsidRPr="00056442">
        <w:rPr>
          <w:rFonts w:ascii="Garamond" w:eastAsia="Times New Roman" w:hAnsi="Garamond" w:cs="Times New Roman"/>
        </w:rPr>
        <w:t xml:space="preserve"> s</w:t>
      </w:r>
      <w:r w:rsidR="00A906D3" w:rsidRPr="00056442">
        <w:rPr>
          <w:rFonts w:ascii="Garamond" w:eastAsia="Times New Roman" w:hAnsi="Garamond" w:cs="Times New Roman"/>
          <w:color w:val="000000"/>
        </w:rPr>
        <w:t>uddetto</w:t>
      </w:r>
      <w:r>
        <w:rPr>
          <w:rFonts w:ascii="Garamond" w:eastAsia="Times New Roman" w:hAnsi="Garamond" w:cs="Times New Roman"/>
          <w:color w:val="000000"/>
        </w:rPr>
        <w:t xml:space="preserve"> è</w:t>
      </w:r>
      <w:r w:rsidR="0068353A">
        <w:rPr>
          <w:rFonts w:ascii="Garamond" w:eastAsia="Times New Roman" w:hAnsi="Garamond" w:cs="Times New Roman"/>
          <w:color w:val="000000"/>
        </w:rPr>
        <w:t xml:space="preserve"> </w:t>
      </w:r>
      <w:r>
        <w:rPr>
          <w:rFonts w:ascii="Garamond" w:eastAsia="Times New Roman" w:hAnsi="Garamond" w:cs="Times New Roman"/>
          <w:color w:val="000000"/>
        </w:rPr>
        <w:t xml:space="preserve">inserito nell’ </w:t>
      </w:r>
      <w:r w:rsidRPr="0078101A">
        <w:rPr>
          <w:rFonts w:ascii="Garamond" w:eastAsia="Times New Roman" w:hAnsi="Garamond" w:cs="Times New Roman"/>
          <w:color w:val="000000"/>
        </w:rPr>
        <w:t>elenco degli organismi formativi ammessi e selezionati alla realizzazione della formazione approvato con Determinazione Direttoriale n. 1018 del 12/08/2022 in partenariato</w:t>
      </w:r>
      <w:r>
        <w:rPr>
          <w:rFonts w:ascii="Garamond" w:eastAsia="Times New Roman" w:hAnsi="Garamond" w:cs="Times New Roman"/>
          <w:color w:val="000000"/>
        </w:rPr>
        <w:t xml:space="preserve"> </w:t>
      </w:r>
      <w:r w:rsidRPr="009906E7">
        <w:rPr>
          <w:rFonts w:ascii="Garamond" w:eastAsia="Times New Roman" w:hAnsi="Garamond" w:cs="Times New Roman"/>
          <w:color w:val="000000"/>
          <w:vertAlign w:val="superscript"/>
        </w:rPr>
        <w:footnoteReference w:id="4"/>
      </w:r>
      <w:r w:rsidRPr="009906E7">
        <w:rPr>
          <w:rFonts w:ascii="Garamond" w:eastAsia="Times New Roman" w:hAnsi="Garamond" w:cs="Times New Roman"/>
          <w:color w:val="000000"/>
          <w:vertAlign w:val="superscript"/>
        </w:rPr>
        <w:t xml:space="preserve"> </w:t>
      </w:r>
      <w:r w:rsidRPr="0078101A">
        <w:rPr>
          <w:rFonts w:ascii="Garamond" w:eastAsia="Times New Roman" w:hAnsi="Garamond" w:cs="Times New Roman"/>
          <w:color w:val="000000"/>
        </w:rPr>
        <w:t>con l’organismo di formazione</w:t>
      </w:r>
      <w:r>
        <w:rPr>
          <w:rFonts w:ascii="Garamond" w:eastAsia="Times New Roman" w:hAnsi="Garamond" w:cs="Times New Roman"/>
          <w:color w:val="000000"/>
        </w:rPr>
        <w:t xml:space="preserve"> ______________________________________________________________</w:t>
      </w:r>
    </w:p>
    <w:p w14:paraId="175C696C" w14:textId="6378AC1F" w:rsidR="009906E7" w:rsidRPr="009906E7" w:rsidRDefault="009906E7" w:rsidP="009906E7">
      <w:pPr>
        <w:pBdr>
          <w:top w:val="nil"/>
          <w:left w:val="nil"/>
          <w:bottom w:val="nil"/>
          <w:right w:val="nil"/>
          <w:between w:val="nil"/>
        </w:pBdr>
        <w:spacing w:after="120" w:line="360" w:lineRule="auto"/>
        <w:jc w:val="both"/>
        <w:rPr>
          <w:rFonts w:ascii="Garamond" w:eastAsia="Times New Roman" w:hAnsi="Garamond" w:cs="Times New Roman"/>
          <w:color w:val="000000"/>
        </w:rPr>
      </w:pPr>
      <w:r w:rsidRPr="009906E7">
        <w:rPr>
          <w:rFonts w:ascii="Garamond" w:eastAsia="Times New Roman" w:hAnsi="Garamond" w:cs="Times New Roman"/>
          <w:color w:val="000000"/>
        </w:rPr>
        <w:t>nelle seguenti aree di formazione:</w:t>
      </w:r>
    </w:p>
    <w:p w14:paraId="4F450191" w14:textId="41FB7F84" w:rsidR="009906E7" w:rsidRPr="009906E7" w:rsidRDefault="009906E7" w:rsidP="009906E7">
      <w:pPr>
        <w:pBdr>
          <w:top w:val="nil"/>
          <w:left w:val="nil"/>
          <w:bottom w:val="nil"/>
          <w:right w:val="nil"/>
          <w:between w:val="nil"/>
        </w:pBdr>
        <w:spacing w:after="120" w:line="360" w:lineRule="auto"/>
        <w:jc w:val="both"/>
        <w:rPr>
          <w:rFonts w:ascii="Garamond" w:eastAsia="Times New Roman" w:hAnsi="Garamond" w:cs="Times New Roman"/>
          <w:color w:val="000000"/>
        </w:rPr>
      </w:pPr>
      <w:r w:rsidRPr="009906E7">
        <w:rPr>
          <w:rFonts w:ascii="Garamond" w:eastAsia="Times New Roman" w:hAnsi="Garamond" w:cs="Times New Roman"/>
          <w:color w:val="000000"/>
        </w:rPr>
        <w:t>Area n.__ (</w:t>
      </w:r>
      <w:r w:rsidRPr="009906E7">
        <w:rPr>
          <w:rFonts w:ascii="Garamond" w:eastAsia="Times New Roman" w:hAnsi="Garamond" w:cs="Times New Roman"/>
          <w:color w:val="000000"/>
          <w:sz w:val="20"/>
          <w:szCs w:val="20"/>
        </w:rPr>
        <w:t>denominazione</w:t>
      </w:r>
      <w:r w:rsidRPr="009906E7">
        <w:rPr>
          <w:rFonts w:ascii="Garamond" w:eastAsia="Times New Roman" w:hAnsi="Garamond" w:cs="Times New Roman"/>
          <w:color w:val="000000"/>
        </w:rPr>
        <w:t>) _______________________________________________________________</w:t>
      </w:r>
      <w:r>
        <w:rPr>
          <w:rFonts w:ascii="Garamond" w:eastAsia="Times New Roman" w:hAnsi="Garamond" w:cs="Times New Roman"/>
          <w:color w:val="000000"/>
        </w:rPr>
        <w:t>____</w:t>
      </w:r>
    </w:p>
    <w:p w14:paraId="2559ED65" w14:textId="77777777" w:rsidR="009906E7" w:rsidRPr="009906E7" w:rsidRDefault="009906E7" w:rsidP="009906E7">
      <w:pPr>
        <w:pBdr>
          <w:top w:val="nil"/>
          <w:left w:val="nil"/>
          <w:bottom w:val="nil"/>
          <w:right w:val="nil"/>
          <w:between w:val="nil"/>
        </w:pBdr>
        <w:spacing w:after="120" w:line="360" w:lineRule="auto"/>
        <w:jc w:val="both"/>
        <w:rPr>
          <w:rFonts w:ascii="Garamond" w:eastAsia="Times New Roman" w:hAnsi="Garamond" w:cs="Times New Roman"/>
          <w:color w:val="000000"/>
        </w:rPr>
      </w:pPr>
      <w:r w:rsidRPr="009906E7">
        <w:rPr>
          <w:rFonts w:ascii="Garamond" w:eastAsia="Times New Roman" w:hAnsi="Garamond" w:cs="Times New Roman"/>
          <w:color w:val="000000"/>
        </w:rPr>
        <w:t xml:space="preserve">Area n. 4 “Nuove tecnologie per il Made in </w:t>
      </w:r>
      <w:proofErr w:type="spellStart"/>
      <w:r w:rsidRPr="009906E7">
        <w:rPr>
          <w:rFonts w:ascii="Garamond" w:eastAsia="Times New Roman" w:hAnsi="Garamond" w:cs="Times New Roman"/>
          <w:color w:val="000000"/>
        </w:rPr>
        <w:t>Italy</w:t>
      </w:r>
      <w:proofErr w:type="spellEnd"/>
      <w:r w:rsidRPr="009906E7">
        <w:rPr>
          <w:rFonts w:ascii="Garamond" w:eastAsia="Times New Roman" w:hAnsi="Garamond" w:cs="Times New Roman"/>
          <w:color w:val="000000"/>
        </w:rPr>
        <w:t>”</w:t>
      </w:r>
    </w:p>
    <w:p w14:paraId="2C137C5F" w14:textId="77777777" w:rsidR="00CC5C8D" w:rsidRDefault="00CC5C8D" w:rsidP="00A906D3">
      <w:pPr>
        <w:pBdr>
          <w:top w:val="nil"/>
          <w:left w:val="nil"/>
          <w:bottom w:val="nil"/>
          <w:right w:val="nil"/>
          <w:between w:val="nil"/>
        </w:pBdr>
        <w:spacing w:after="120"/>
        <w:ind w:left="284"/>
        <w:jc w:val="center"/>
        <w:rPr>
          <w:rFonts w:ascii="Garamond" w:eastAsia="Times New Roman" w:hAnsi="Garamond" w:cs="Times New Roman"/>
          <w:b/>
          <w:color w:val="000000"/>
        </w:rPr>
      </w:pPr>
    </w:p>
    <w:p w14:paraId="0B465927" w14:textId="58BB7F67" w:rsidR="00A906D3" w:rsidRPr="00056442" w:rsidRDefault="00A906D3" w:rsidP="00A906D3">
      <w:pPr>
        <w:pBdr>
          <w:top w:val="nil"/>
          <w:left w:val="nil"/>
          <w:bottom w:val="nil"/>
          <w:right w:val="nil"/>
          <w:between w:val="nil"/>
        </w:pBdr>
        <w:spacing w:after="120"/>
        <w:ind w:left="284"/>
        <w:jc w:val="center"/>
        <w:rPr>
          <w:rFonts w:ascii="Garamond" w:eastAsia="Times" w:hAnsi="Garamond" w:cs="Times New Roman"/>
          <w:b/>
          <w:color w:val="000000"/>
        </w:rPr>
      </w:pPr>
      <w:r w:rsidRPr="00056442">
        <w:rPr>
          <w:rFonts w:ascii="Garamond" w:eastAsia="Times New Roman" w:hAnsi="Garamond" w:cs="Times New Roman"/>
          <w:b/>
          <w:color w:val="000000"/>
        </w:rPr>
        <w:t>DICHIARA ALTRES</w:t>
      </w:r>
      <w:r w:rsidRPr="00056442">
        <w:rPr>
          <w:rFonts w:ascii="Garamond" w:eastAsia="Times" w:hAnsi="Garamond" w:cs="Times New Roman"/>
          <w:b/>
          <w:color w:val="000000"/>
        </w:rPr>
        <w:t>Ì</w:t>
      </w:r>
    </w:p>
    <w:p w14:paraId="24D6ECDC" w14:textId="77777777" w:rsidR="00A906D3" w:rsidRPr="00056442" w:rsidRDefault="00A906D3" w:rsidP="00A906D3">
      <w:pPr>
        <w:numPr>
          <w:ilvl w:val="0"/>
          <w:numId w:val="5"/>
        </w:numPr>
        <w:pBdr>
          <w:top w:val="nil"/>
          <w:left w:val="nil"/>
          <w:bottom w:val="nil"/>
          <w:right w:val="nil"/>
          <w:between w:val="nil"/>
        </w:pBdr>
        <w:spacing w:after="0" w:line="240" w:lineRule="auto"/>
        <w:ind w:left="709" w:hanging="425"/>
        <w:jc w:val="both"/>
        <w:rPr>
          <w:rFonts w:ascii="Garamond" w:eastAsia="Times New Roman" w:hAnsi="Garamond" w:cs="Times New Roman"/>
          <w:color w:val="000000"/>
        </w:rPr>
      </w:pPr>
      <w:r w:rsidRPr="00056442">
        <w:rPr>
          <w:rFonts w:ascii="Garamond" w:eastAsia="Times New Roman" w:hAnsi="Garamond" w:cs="Times New Roman"/>
          <w:color w:val="000000"/>
        </w:rPr>
        <w:t xml:space="preserve">che la posizione degli </w:t>
      </w:r>
      <w:r w:rsidRPr="00056442">
        <w:rPr>
          <w:rFonts w:ascii="Garamond" w:eastAsia="Times New Roman" w:hAnsi="Garamond" w:cs="Times New Roman"/>
          <w:b/>
          <w:color w:val="000000"/>
        </w:rPr>
        <w:t>organi collegiali del soggetto da lui rappresentato</w:t>
      </w:r>
      <w:r w:rsidRPr="00056442">
        <w:rPr>
          <w:rFonts w:ascii="Garamond" w:eastAsia="Times New Roman" w:hAnsi="Garamond" w:cs="Times New Roman"/>
          <w:color w:val="000000"/>
        </w:rPr>
        <w:t xml:space="preserve"> non contrasta con le disposizioni di cui all’articolo 6, comma 2 del Decreto Legge n. 78 del 31 maggio 2010, convertito nella Legge 122 del 30 luglio 2010</w:t>
      </w:r>
      <w:r w:rsidRPr="00056442">
        <w:rPr>
          <w:rFonts w:ascii="Garamond" w:eastAsia="Times New Roman" w:hAnsi="Garamond" w:cs="Times New Roman"/>
          <w:color w:val="000000"/>
          <w:vertAlign w:val="superscript"/>
        </w:rPr>
        <w:footnoteReference w:id="5"/>
      </w:r>
      <w:r w:rsidRPr="00056442">
        <w:rPr>
          <w:rFonts w:ascii="Garamond" w:eastAsia="Times New Roman" w:hAnsi="Garamond" w:cs="Times New Roman"/>
          <w:color w:val="000000"/>
        </w:rPr>
        <w:t>;</w:t>
      </w:r>
    </w:p>
    <w:p w14:paraId="64497688" w14:textId="77777777" w:rsidR="00A906D3" w:rsidRPr="00056442" w:rsidRDefault="00A906D3" w:rsidP="00A906D3">
      <w:pPr>
        <w:numPr>
          <w:ilvl w:val="0"/>
          <w:numId w:val="1"/>
        </w:numPr>
        <w:pBdr>
          <w:top w:val="nil"/>
          <w:left w:val="nil"/>
          <w:bottom w:val="nil"/>
          <w:right w:val="nil"/>
          <w:between w:val="nil"/>
        </w:pBdr>
        <w:spacing w:after="0" w:line="240" w:lineRule="auto"/>
        <w:ind w:left="709" w:hanging="425"/>
        <w:jc w:val="both"/>
        <w:rPr>
          <w:rFonts w:ascii="Garamond" w:eastAsia="Times New Roman" w:hAnsi="Garamond" w:cs="Times New Roman"/>
          <w:color w:val="000000"/>
        </w:rPr>
      </w:pPr>
      <w:r w:rsidRPr="00056442">
        <w:rPr>
          <w:rFonts w:ascii="Garamond" w:eastAsia="Times New Roman" w:hAnsi="Garamond" w:cs="Times New Roman"/>
          <w:color w:val="000000"/>
        </w:rPr>
        <w:t xml:space="preserve">che le disposizioni di cui all’articolo 6, comma 2 del Decreto Legge n. 78 del 31 maggio 2010 </w:t>
      </w:r>
      <w:r w:rsidRPr="00056442">
        <w:rPr>
          <w:rFonts w:ascii="Garamond" w:eastAsia="Times New Roman" w:hAnsi="Garamond" w:cs="Times New Roman"/>
          <w:b/>
          <w:color w:val="000000"/>
        </w:rPr>
        <w:t>NON SI APPLICANO</w:t>
      </w:r>
      <w:r w:rsidRPr="00056442">
        <w:rPr>
          <w:rFonts w:ascii="Garamond" w:eastAsia="Times New Roman" w:hAnsi="Garamond" w:cs="Times New Roman"/>
          <w:color w:val="000000"/>
        </w:rPr>
        <w:t xml:space="preserve"> nei confronti del soggetto da lui rappresentato, in quanto: </w:t>
      </w:r>
    </w:p>
    <w:p w14:paraId="71552B9A" w14:textId="77777777" w:rsidR="00A906D3" w:rsidRPr="00056442" w:rsidRDefault="00A906D3" w:rsidP="00A906D3">
      <w:pPr>
        <w:pBdr>
          <w:top w:val="nil"/>
          <w:left w:val="nil"/>
          <w:bottom w:val="nil"/>
          <w:right w:val="nil"/>
          <w:between w:val="nil"/>
        </w:pBdr>
        <w:spacing w:after="120"/>
        <w:ind w:left="709"/>
        <w:rPr>
          <w:rFonts w:ascii="Garamond" w:eastAsia="Times New Roman" w:hAnsi="Garamond" w:cs="Times New Roman"/>
          <w:sz w:val="20"/>
          <w:szCs w:val="20"/>
        </w:rPr>
      </w:pPr>
      <w:r w:rsidRPr="00056442">
        <w:rPr>
          <w:rFonts w:ascii="Garamond" w:eastAsia="Times New Roman" w:hAnsi="Garamond" w:cs="Times New Roman"/>
          <w:color w:val="000000"/>
          <w:sz w:val="20"/>
          <w:szCs w:val="20"/>
        </w:rPr>
        <w:t>________________________________________________________________________________</w:t>
      </w:r>
    </w:p>
    <w:p w14:paraId="6B7697DF" w14:textId="0950BAFE" w:rsidR="00A906D3" w:rsidRPr="00056442" w:rsidRDefault="00A906D3" w:rsidP="00A906D3">
      <w:pPr>
        <w:numPr>
          <w:ilvl w:val="0"/>
          <w:numId w:val="4"/>
        </w:numPr>
        <w:pBdr>
          <w:top w:val="nil"/>
          <w:left w:val="nil"/>
          <w:bottom w:val="nil"/>
          <w:right w:val="nil"/>
          <w:between w:val="nil"/>
        </w:pBdr>
        <w:spacing w:after="0" w:line="240" w:lineRule="auto"/>
        <w:ind w:left="709" w:hanging="425"/>
        <w:jc w:val="both"/>
        <w:rPr>
          <w:rFonts w:ascii="Garamond" w:eastAsia="Times New Roman" w:hAnsi="Garamond" w:cs="Times New Roman"/>
          <w:color w:val="000000"/>
        </w:rPr>
      </w:pPr>
      <w:r w:rsidRPr="00056442">
        <w:rPr>
          <w:rFonts w:ascii="Garamond" w:eastAsia="Times New Roman" w:hAnsi="Garamond" w:cs="Times New Roman"/>
          <w:color w:val="000000"/>
        </w:rPr>
        <w:t>di</w:t>
      </w:r>
      <w:r w:rsidRPr="00056442">
        <w:rPr>
          <w:rFonts w:ascii="Garamond" w:eastAsia="Times New Roman" w:hAnsi="Garamond" w:cs="Times New Roman"/>
        </w:rPr>
        <w:t xml:space="preserve"> aver preso visione e sottoscritto l’Allegato </w:t>
      </w:r>
      <w:r w:rsidR="009906E7">
        <w:rPr>
          <w:rFonts w:ascii="Garamond" w:eastAsia="Times New Roman" w:hAnsi="Garamond" w:cs="Times New Roman"/>
        </w:rPr>
        <w:t>2</w:t>
      </w:r>
      <w:r w:rsidRPr="00056442">
        <w:rPr>
          <w:rFonts w:ascii="Garamond" w:eastAsia="Times New Roman" w:hAnsi="Garamond" w:cs="Times New Roman"/>
        </w:rPr>
        <w:t xml:space="preserve"> (Informativa sul trattamento dati e pubblicazione);</w:t>
      </w:r>
    </w:p>
    <w:p w14:paraId="3FAD39A0" w14:textId="77777777" w:rsidR="00A906D3" w:rsidRPr="00682F6D" w:rsidRDefault="00A906D3" w:rsidP="00A906D3">
      <w:pPr>
        <w:numPr>
          <w:ilvl w:val="0"/>
          <w:numId w:val="4"/>
        </w:numPr>
        <w:pBdr>
          <w:top w:val="nil"/>
          <w:left w:val="nil"/>
          <w:bottom w:val="nil"/>
          <w:right w:val="nil"/>
          <w:between w:val="nil"/>
        </w:pBdr>
        <w:spacing w:after="0" w:line="240" w:lineRule="auto"/>
        <w:ind w:left="709" w:hanging="425"/>
        <w:jc w:val="both"/>
        <w:rPr>
          <w:rFonts w:ascii="Garamond" w:eastAsia="Times New Roman" w:hAnsi="Garamond" w:cs="Times New Roman"/>
          <w:color w:val="000000"/>
        </w:rPr>
      </w:pPr>
      <w:r w:rsidRPr="00056442">
        <w:rPr>
          <w:rFonts w:ascii="Garamond" w:eastAsia="Times New Roman" w:hAnsi="Garamond" w:cs="Times New Roman"/>
          <w:color w:val="000000"/>
        </w:rPr>
        <w:t>di essere consapevole che, qualora dai controlli dell’amministrazione regionale, di cui agli articoli 71 e ss. del D.P.R. 445/00, emerga la non veridicità del contenuto della presente dichiarazione, l’Ente rappresentato decade dai benefici eventualmente concessi.</w:t>
      </w:r>
    </w:p>
    <w:p w14:paraId="25989993" w14:textId="77777777" w:rsidR="00C849E2" w:rsidRPr="008E0774" w:rsidRDefault="00C849E2" w:rsidP="00A906D3">
      <w:pPr>
        <w:jc w:val="both"/>
        <w:rPr>
          <w:rFonts w:ascii="Garamond" w:eastAsia="Times New Roman" w:hAnsi="Garamond" w:cs="Times New Roman"/>
          <w:sz w:val="10"/>
          <w:szCs w:val="10"/>
        </w:rPr>
      </w:pPr>
    </w:p>
    <w:p w14:paraId="73889373" w14:textId="2DD027EE" w:rsidR="00A906D3" w:rsidRPr="00C849E2" w:rsidRDefault="00A906D3" w:rsidP="00A906D3">
      <w:pPr>
        <w:jc w:val="both"/>
        <w:rPr>
          <w:rFonts w:ascii="Garamond" w:eastAsia="Times New Roman" w:hAnsi="Garamond" w:cs="Times New Roman"/>
          <w:u w:val="single"/>
        </w:rPr>
      </w:pPr>
      <w:r w:rsidRPr="00C849E2">
        <w:rPr>
          <w:rFonts w:ascii="Garamond" w:eastAsia="Times New Roman" w:hAnsi="Garamond" w:cs="Times New Roman"/>
        </w:rPr>
        <w:lastRenderedPageBreak/>
        <w:t xml:space="preserve">Ai sensi dell’art. 38 del D.P.R. 445/00 </w:t>
      </w:r>
      <w:r w:rsidRPr="00C849E2">
        <w:rPr>
          <w:rFonts w:ascii="Garamond" w:eastAsia="Times New Roman" w:hAnsi="Garamond" w:cs="Times New Roman"/>
          <w:u w:val="single"/>
        </w:rPr>
        <w:t>allega obbligatoriamente alla presente istanza, copia fronte retro del documento di identità, in corso di validità, del sottoscrittore.</w:t>
      </w:r>
    </w:p>
    <w:p w14:paraId="082F7C8F" w14:textId="26E88D07" w:rsidR="00A906D3" w:rsidRDefault="00A906D3" w:rsidP="008E0774">
      <w:pPr>
        <w:spacing w:after="120" w:line="360" w:lineRule="auto"/>
        <w:jc w:val="both"/>
        <w:rPr>
          <w:rFonts w:ascii="Garamond" w:eastAsia="Times New Roman" w:hAnsi="Garamond" w:cs="Times New Roman"/>
          <w:sz w:val="20"/>
          <w:szCs w:val="20"/>
        </w:rPr>
      </w:pPr>
      <w:r w:rsidRPr="00056442">
        <w:rPr>
          <w:rFonts w:ascii="Garamond" w:eastAsia="Times New Roman" w:hAnsi="Garamond" w:cs="Times New Roman"/>
          <w:sz w:val="20"/>
          <w:szCs w:val="20"/>
        </w:rPr>
        <w:t>Luogo e data, ________________</w:t>
      </w:r>
      <w:r w:rsidRPr="00056442">
        <w:rPr>
          <w:rFonts w:ascii="Garamond" w:eastAsia="Times New Roman" w:hAnsi="Garamond" w:cs="Times New Roman"/>
        </w:rPr>
        <w:tab/>
      </w:r>
      <w:r w:rsidRPr="00056442">
        <w:rPr>
          <w:rFonts w:ascii="Garamond" w:eastAsia="Times New Roman" w:hAnsi="Garamond" w:cs="Times New Roman"/>
        </w:rPr>
        <w:tab/>
      </w:r>
      <w:r w:rsidRPr="00056442">
        <w:rPr>
          <w:rFonts w:ascii="Garamond" w:eastAsia="Times New Roman" w:hAnsi="Garamond" w:cs="Times New Roman"/>
        </w:rPr>
        <w:tab/>
      </w:r>
      <w:r w:rsidRPr="00056442">
        <w:rPr>
          <w:rFonts w:ascii="Garamond" w:eastAsia="Times New Roman" w:hAnsi="Garamond" w:cs="Times New Roman"/>
        </w:rPr>
        <w:tab/>
      </w:r>
      <w:r w:rsidR="008E0774">
        <w:rPr>
          <w:rFonts w:ascii="Garamond" w:eastAsia="Times New Roman" w:hAnsi="Garamond" w:cs="Times New Roman"/>
        </w:rPr>
        <w:t xml:space="preserve">                                     </w:t>
      </w:r>
      <w:r w:rsidRPr="00056442">
        <w:rPr>
          <w:rFonts w:ascii="Garamond" w:eastAsia="Times New Roman" w:hAnsi="Garamond" w:cs="Times New Roman"/>
          <w:sz w:val="20"/>
          <w:szCs w:val="20"/>
        </w:rPr>
        <w:t>Firmato digitalmente</w:t>
      </w:r>
    </w:p>
    <w:p w14:paraId="141788D0" w14:textId="77777777" w:rsidR="008E0774" w:rsidRDefault="00A906D3" w:rsidP="00A906D3">
      <w:pPr>
        <w:jc w:val="right"/>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r w:rsidR="008E0774">
        <w:rPr>
          <w:rFonts w:ascii="Garamond" w:eastAsia="Times New Roman" w:hAnsi="Garamond" w:cs="Times New Roman"/>
          <w:sz w:val="20"/>
          <w:szCs w:val="20"/>
        </w:rPr>
        <w:t xml:space="preserve"> </w:t>
      </w:r>
    </w:p>
    <w:p w14:paraId="3C5EDCBB" w14:textId="79D24E6C" w:rsidR="00A906D3" w:rsidRPr="00056442" w:rsidRDefault="00A906D3" w:rsidP="00A906D3">
      <w:pPr>
        <w:jc w:val="right"/>
        <w:rPr>
          <w:rFonts w:ascii="Garamond" w:eastAsia="Times New Roman" w:hAnsi="Garamond" w:cs="Times New Roman"/>
          <w:sz w:val="18"/>
          <w:szCs w:val="18"/>
        </w:rPr>
      </w:pPr>
      <w:r w:rsidRPr="00056442">
        <w:rPr>
          <w:rFonts w:ascii="Garamond" w:eastAsia="Times New Roman" w:hAnsi="Garamond" w:cs="Times New Roman"/>
          <w:i/>
          <w:sz w:val="18"/>
          <w:szCs w:val="18"/>
        </w:rPr>
        <w:t xml:space="preserve"> (indicare nome e cognome del firmatario) </w:t>
      </w:r>
      <w:r w:rsidRPr="00056442">
        <w:rPr>
          <w:rFonts w:ascii="Garamond" w:eastAsia="Times New Roman" w:hAnsi="Garamond" w:cs="Times New Roman"/>
          <w:sz w:val="18"/>
          <w:szCs w:val="18"/>
        </w:rPr>
        <w:t>(</w:t>
      </w:r>
      <w:r w:rsidRPr="00056442">
        <w:rPr>
          <w:rFonts w:ascii="Garamond" w:eastAsia="Times New Roman" w:hAnsi="Garamond" w:cs="Times New Roman"/>
          <w:sz w:val="18"/>
          <w:szCs w:val="18"/>
          <w:vertAlign w:val="superscript"/>
        </w:rPr>
        <w:footnoteReference w:id="6"/>
      </w:r>
      <w:r w:rsidRPr="00056442">
        <w:rPr>
          <w:rFonts w:ascii="Garamond" w:eastAsia="Times New Roman" w:hAnsi="Garamond" w:cs="Times New Roman"/>
          <w:sz w:val="18"/>
          <w:szCs w:val="18"/>
        </w:rPr>
        <w:t>)</w:t>
      </w:r>
    </w:p>
    <w:p w14:paraId="764C09AF" w14:textId="055287D2" w:rsidR="00A906D3" w:rsidRPr="00056442" w:rsidRDefault="00A906D3" w:rsidP="00A906D3">
      <w:pPr>
        <w:pStyle w:val="Titolo1"/>
        <w:rPr>
          <w:rFonts w:cs="Times New Roman"/>
        </w:rPr>
      </w:pPr>
      <w:r w:rsidRPr="00056442">
        <w:rPr>
          <w:rFonts w:cs="Times New Roman"/>
        </w:rPr>
        <w:br w:type="page"/>
      </w:r>
      <w:bookmarkStart w:id="1" w:name="_Toc103162020"/>
      <w:r w:rsidRPr="00056442">
        <w:rPr>
          <w:rFonts w:cs="Times New Roman"/>
        </w:rPr>
        <w:lastRenderedPageBreak/>
        <w:t xml:space="preserve"> Dichiarazione sostitutiva e autodichiarazione relativa al rispetto dei principi previsti per gli interventi del PNRR</w:t>
      </w:r>
      <w:bookmarkEnd w:id="1"/>
    </w:p>
    <w:p w14:paraId="5E1C6599" w14:textId="77777777" w:rsidR="00A906D3" w:rsidRPr="00056442" w:rsidRDefault="00A906D3" w:rsidP="00A906D3">
      <w:pPr>
        <w:rPr>
          <w:rFonts w:ascii="Garamond" w:hAnsi="Garamond" w:cs="Times New Roman"/>
        </w:rPr>
      </w:pPr>
    </w:p>
    <w:p w14:paraId="0272957F" w14:textId="77777777" w:rsidR="00A906D3" w:rsidRPr="00056442" w:rsidRDefault="00A906D3" w:rsidP="00A906D3">
      <w:pPr>
        <w:jc w:val="center"/>
        <w:rPr>
          <w:rFonts w:ascii="Garamond" w:eastAsia="Times New Roman" w:hAnsi="Garamond" w:cs="Times New Roman"/>
          <w:b/>
          <w:sz w:val="20"/>
          <w:szCs w:val="20"/>
        </w:rPr>
      </w:pPr>
      <w:r w:rsidRPr="00056442">
        <w:rPr>
          <w:rFonts w:ascii="Garamond" w:eastAsia="Times New Roman" w:hAnsi="Garamond" w:cs="Times New Roman"/>
          <w:b/>
          <w:sz w:val="20"/>
          <w:szCs w:val="20"/>
        </w:rPr>
        <w:t>DICHIARAZIONE SOSTITUTIVA</w:t>
      </w:r>
    </w:p>
    <w:p w14:paraId="00DDE6BB" w14:textId="77777777" w:rsidR="00A906D3" w:rsidRPr="00056442" w:rsidRDefault="00A906D3" w:rsidP="00A906D3">
      <w:pPr>
        <w:jc w:val="center"/>
        <w:rPr>
          <w:rFonts w:ascii="Garamond" w:eastAsia="Times New Roman" w:hAnsi="Garamond" w:cs="Times New Roman"/>
          <w:sz w:val="20"/>
          <w:szCs w:val="20"/>
        </w:rPr>
      </w:pPr>
      <w:r w:rsidRPr="00056442">
        <w:rPr>
          <w:rFonts w:ascii="Garamond" w:eastAsia="Times New Roman" w:hAnsi="Garamond" w:cs="Times New Roman"/>
          <w:sz w:val="20"/>
          <w:szCs w:val="20"/>
        </w:rPr>
        <w:t>(Art.38 e art.46 D.P.R. 445/00)</w:t>
      </w:r>
    </w:p>
    <w:p w14:paraId="5BE95340" w14:textId="77777777" w:rsidR="00A906D3" w:rsidRPr="00056442" w:rsidRDefault="00A906D3" w:rsidP="00A906D3">
      <w:pPr>
        <w:jc w:val="center"/>
        <w:rPr>
          <w:rFonts w:ascii="Garamond" w:eastAsia="Times New Roman" w:hAnsi="Garamond" w:cs="Times New Roman"/>
          <w:sz w:val="20"/>
          <w:szCs w:val="20"/>
        </w:rPr>
      </w:pPr>
    </w:p>
    <w:p w14:paraId="212B9B62" w14:textId="77777777" w:rsidR="00A906D3" w:rsidRPr="00056442" w:rsidRDefault="00A906D3" w:rsidP="00A906D3">
      <w:pPr>
        <w:rPr>
          <w:rFonts w:ascii="Garamond" w:eastAsia="Times New Roman" w:hAnsi="Garamond" w:cs="Times New Roman"/>
          <w:sz w:val="20"/>
          <w:szCs w:val="20"/>
        </w:rPr>
      </w:pPr>
      <w:r w:rsidRPr="00056442">
        <w:rPr>
          <w:rFonts w:ascii="Garamond" w:eastAsia="Times New Roman" w:hAnsi="Garamond" w:cs="Times New Roman"/>
          <w:sz w:val="20"/>
          <w:szCs w:val="20"/>
        </w:rPr>
        <w:t>Il sottoscritto _________, nato a ______________il ____________, codice fiscale ____________________ nella sua qualità di legale rappresentante o di procuratore/amministratore/direttore generale/dirigente munito di potere di rappresentanza (</w:t>
      </w:r>
      <w:r w:rsidRPr="00056442">
        <w:rPr>
          <w:rFonts w:ascii="Garamond" w:eastAsia="Times New Roman" w:hAnsi="Garamond" w:cs="Times New Roman"/>
          <w:sz w:val="20"/>
          <w:szCs w:val="20"/>
          <w:vertAlign w:val="superscript"/>
        </w:rPr>
        <w:footnoteReference w:id="7"/>
      </w:r>
      <w:r w:rsidRPr="00056442">
        <w:rPr>
          <w:rFonts w:ascii="Garamond" w:eastAsia="Times New Roman" w:hAnsi="Garamond" w:cs="Times New Roman"/>
          <w:sz w:val="20"/>
          <w:szCs w:val="20"/>
        </w:rPr>
        <w:t>) della Società/Associazione/Ente/Agenzia_____________________________ con sede legale in _____________________ Via ______________________________________________, C.F. ___________________________</w:t>
      </w:r>
    </w:p>
    <w:p w14:paraId="20F4BCDF" w14:textId="77777777" w:rsidR="00A906D3" w:rsidRPr="00056442" w:rsidRDefault="00A906D3" w:rsidP="00A906D3">
      <w:pPr>
        <w:jc w:val="both"/>
        <w:rPr>
          <w:rFonts w:ascii="Garamond" w:eastAsia="Times New Roman" w:hAnsi="Garamond" w:cs="Times New Roman"/>
          <w:sz w:val="20"/>
          <w:szCs w:val="20"/>
        </w:rPr>
      </w:pPr>
    </w:p>
    <w:p w14:paraId="67FE6850" w14:textId="77777777" w:rsidR="00A906D3" w:rsidRPr="00056442" w:rsidRDefault="00A906D3" w:rsidP="00A906D3">
      <w:pPr>
        <w:rPr>
          <w:rFonts w:ascii="Garamond" w:hAnsi="Garamond" w:cs="Times New Roman"/>
        </w:rPr>
      </w:pPr>
      <w:r w:rsidRPr="00056442">
        <w:rPr>
          <w:rFonts w:ascii="Garamond" w:hAnsi="Garamond" w:cs="Times New Roman"/>
        </w:rPr>
        <w:t>ai sensi e per gli effetti degli articoli 38 e 46 del D.P.R. 445/00, consapevole della responsabilità penale in caso di dichiarazioni false o reticenti</w:t>
      </w:r>
    </w:p>
    <w:p w14:paraId="25F4B2D6" w14:textId="77777777" w:rsidR="00A906D3" w:rsidRPr="00056442" w:rsidRDefault="00A906D3" w:rsidP="00A906D3">
      <w:pPr>
        <w:jc w:val="center"/>
        <w:rPr>
          <w:rFonts w:ascii="Garamond" w:hAnsi="Garamond" w:cs="Times New Roman"/>
          <w:b/>
        </w:rPr>
      </w:pPr>
      <w:r w:rsidRPr="00056442">
        <w:rPr>
          <w:rFonts w:ascii="Garamond" w:hAnsi="Garamond" w:cs="Times New Roman"/>
          <w:b/>
        </w:rPr>
        <w:t>DICHIARA</w:t>
      </w:r>
    </w:p>
    <w:p w14:paraId="62B8E229" w14:textId="77777777" w:rsidR="00A906D3" w:rsidRPr="00056442" w:rsidRDefault="00A906D3" w:rsidP="00A906D3">
      <w:pPr>
        <w:ind w:left="284" w:hanging="284"/>
        <w:jc w:val="both"/>
        <w:rPr>
          <w:rFonts w:ascii="Garamond" w:eastAsia="Times New Roman" w:hAnsi="Garamond" w:cs="Times New Roman"/>
          <w:sz w:val="20"/>
          <w:szCs w:val="20"/>
        </w:rPr>
      </w:pPr>
      <w:r w:rsidRPr="00056442">
        <w:rPr>
          <w:rFonts w:ascii="Garamond" w:eastAsia="Times New Roman" w:hAnsi="Garamond" w:cs="Times New Roman"/>
          <w:b/>
          <w:i/>
          <w:sz w:val="20"/>
          <w:szCs w:val="20"/>
        </w:rPr>
        <w:t>a</w:t>
      </w:r>
      <w:r w:rsidRPr="00056442">
        <w:rPr>
          <w:rFonts w:ascii="Garamond" w:eastAsia="Times New Roman" w:hAnsi="Garamond" w:cs="Times New Roman"/>
          <w:b/>
          <w:sz w:val="20"/>
          <w:szCs w:val="20"/>
        </w:rPr>
        <w:t>)</w:t>
      </w:r>
      <w:r w:rsidRPr="00056442">
        <w:rPr>
          <w:rFonts w:ascii="Garamond" w:eastAsia="Times New Roman" w:hAnsi="Garamond" w:cs="Times New Roman"/>
          <w:sz w:val="20"/>
          <w:szCs w:val="2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14:paraId="69C9240C" w14:textId="77777777" w:rsidR="00A906D3" w:rsidRPr="00056442" w:rsidRDefault="00A906D3" w:rsidP="00A906D3">
      <w:pPr>
        <w:ind w:left="284" w:hanging="284"/>
        <w:jc w:val="both"/>
        <w:rPr>
          <w:rFonts w:ascii="Garamond" w:eastAsia="Times New Roman" w:hAnsi="Garamond" w:cs="Times New Roman"/>
          <w:sz w:val="20"/>
          <w:szCs w:val="20"/>
        </w:rPr>
      </w:pPr>
      <w:r w:rsidRPr="00056442">
        <w:rPr>
          <w:rFonts w:ascii="Garamond" w:eastAsia="Times New Roman" w:hAnsi="Garamond" w:cs="Times New Roman"/>
          <w:b/>
          <w:i/>
          <w:sz w:val="20"/>
          <w:szCs w:val="20"/>
        </w:rPr>
        <w:t>b</w:t>
      </w:r>
      <w:r w:rsidRPr="00056442">
        <w:rPr>
          <w:rFonts w:ascii="Garamond" w:eastAsia="Times New Roman" w:hAnsi="Garamond" w:cs="Times New Roman"/>
          <w:b/>
          <w:sz w:val="20"/>
          <w:szCs w:val="20"/>
        </w:rPr>
        <w:t>)</w:t>
      </w:r>
      <w:r w:rsidRPr="00056442">
        <w:rPr>
          <w:rFonts w:ascii="Garamond" w:eastAsia="Times New Roman" w:hAnsi="Garamond" w:cs="Times New Roman"/>
          <w:sz w:val="20"/>
          <w:szCs w:val="20"/>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14:paraId="6478C270" w14:textId="77777777" w:rsidR="00A906D3" w:rsidRPr="00056442" w:rsidRDefault="00A906D3" w:rsidP="00A906D3">
      <w:pPr>
        <w:ind w:left="284"/>
        <w:rPr>
          <w:rFonts w:ascii="Garamond" w:eastAsia="Times New Roman" w:hAnsi="Garamond" w:cs="Times New Roman"/>
          <w:sz w:val="20"/>
          <w:szCs w:val="20"/>
        </w:rPr>
      </w:pPr>
      <w:r w:rsidRPr="00056442">
        <w:rPr>
          <w:rFonts w:ascii="Garamond" w:eastAsia="Times New Roman" w:hAnsi="Garamond" w:cs="Times New Roman"/>
          <w:b/>
          <w:i/>
          <w:sz w:val="20"/>
          <w:szCs w:val="20"/>
        </w:rPr>
        <w:t>b1)</w:t>
      </w:r>
      <w:r w:rsidRPr="00056442">
        <w:rPr>
          <w:rFonts w:ascii="Garamond" w:eastAsia="Times New Roman" w:hAnsi="Garamond" w:cs="Times New Roman"/>
          <w:sz w:val="20"/>
          <w:szCs w:val="20"/>
        </w:rPr>
        <w:t xml:space="preserve"> </w:t>
      </w:r>
      <w:r w:rsidRPr="00056442">
        <w:rPr>
          <w:rFonts w:ascii="Garamond" w:eastAsia="Times New Roman" w:hAnsi="Garamond" w:cs="Times New Roman"/>
          <w:b/>
          <w:i/>
          <w:sz w:val="20"/>
          <w:szCs w:val="20"/>
          <w:u w:val="single"/>
        </w:rPr>
        <w:t>ovvero</w:t>
      </w:r>
      <w:r w:rsidRPr="00056442">
        <w:rPr>
          <w:rFonts w:ascii="Garamond" w:eastAsia="Times New Roman" w:hAnsi="Garamond" w:cs="Times New Roman"/>
          <w:b/>
          <w:i/>
          <w:sz w:val="20"/>
          <w:szCs w:val="20"/>
        </w:rPr>
        <w:t xml:space="preserve"> </w:t>
      </w:r>
      <w:r w:rsidRPr="00056442">
        <w:rPr>
          <w:rFonts w:ascii="Garamond" w:eastAsia="Times New Roman" w:hAnsi="Garamond" w:cs="Times New Roman"/>
          <w:sz w:val="20"/>
          <w:szCs w:val="20"/>
        </w:rPr>
        <w:t>che nei confronti dei seguenti soggetti muniti di potere di rappresentanza:</w:t>
      </w:r>
    </w:p>
    <w:p w14:paraId="07C839FA" w14:textId="77777777" w:rsidR="00A906D3" w:rsidRPr="00056442" w:rsidRDefault="00A906D3" w:rsidP="00A906D3">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Sig./</w:t>
      </w:r>
      <w:proofErr w:type="spellStart"/>
      <w:r w:rsidRPr="00056442">
        <w:rPr>
          <w:rFonts w:ascii="Garamond" w:eastAsia="Times New Roman" w:hAnsi="Garamond" w:cs="Times New Roman"/>
          <w:sz w:val="20"/>
          <w:szCs w:val="20"/>
        </w:rPr>
        <w:t>ra</w:t>
      </w:r>
      <w:proofErr w:type="spellEnd"/>
      <w:r w:rsidRPr="00056442">
        <w:rPr>
          <w:rFonts w:ascii="Garamond" w:eastAsia="Times New Roman" w:hAnsi="Garamond" w:cs="Times New Roman"/>
          <w:sz w:val="20"/>
          <w:szCs w:val="20"/>
        </w:rPr>
        <w:t xml:space="preserve"> __________________ nato/a </w:t>
      </w:r>
      <w:proofErr w:type="spellStart"/>
      <w:r w:rsidRPr="00056442">
        <w:rPr>
          <w:rFonts w:ascii="Garamond" w:eastAsia="Times New Roman" w:hAnsi="Garamond" w:cs="Times New Roman"/>
          <w:sz w:val="20"/>
          <w:szCs w:val="20"/>
        </w:rPr>
        <w:t>a</w:t>
      </w:r>
      <w:proofErr w:type="spellEnd"/>
      <w:r w:rsidRPr="00056442">
        <w:rPr>
          <w:rFonts w:ascii="Garamond" w:eastAsia="Times New Roman" w:hAnsi="Garamond" w:cs="Times New Roman"/>
          <w:sz w:val="20"/>
          <w:szCs w:val="20"/>
        </w:rPr>
        <w:t xml:space="preserve"> ___________ il ___________, </w:t>
      </w:r>
    </w:p>
    <w:p w14:paraId="2764E5E4" w14:textId="77777777" w:rsidR="00A906D3" w:rsidRPr="00056442" w:rsidRDefault="00A906D3" w:rsidP="00A906D3">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 xml:space="preserve">qualifica di________________________ </w:t>
      </w:r>
    </w:p>
    <w:p w14:paraId="64D42CE6" w14:textId="77777777" w:rsidR="00A906D3" w:rsidRPr="00056442" w:rsidRDefault="00A906D3" w:rsidP="00A906D3">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 xml:space="preserve">sono state emesse le seguenti sentenze di condanna passate in giudicato o decreti penali di condanna divenuti irrevocabili ovvero sentenze di applicazione della pena su richiesta ai sensi dell'articolo 444 del </w:t>
      </w:r>
      <w:proofErr w:type="gramStart"/>
      <w:r w:rsidRPr="00056442">
        <w:rPr>
          <w:rFonts w:ascii="Garamond" w:eastAsia="Times New Roman" w:hAnsi="Garamond" w:cs="Times New Roman"/>
          <w:sz w:val="20"/>
          <w:szCs w:val="20"/>
        </w:rPr>
        <w:t>c.p.p.:_</w:t>
      </w:r>
      <w:proofErr w:type="gramEnd"/>
      <w:r w:rsidRPr="00056442">
        <w:rPr>
          <w:rFonts w:ascii="Garamond" w:eastAsia="Times New Roman" w:hAnsi="Garamond" w:cs="Times New Roman"/>
          <w:sz w:val="20"/>
          <w:szCs w:val="20"/>
        </w:rPr>
        <w:t>_______________________________________________________________</w:t>
      </w:r>
    </w:p>
    <w:p w14:paraId="3ACB61ED" w14:textId="77777777" w:rsidR="00A906D3" w:rsidRPr="00056442" w:rsidRDefault="00A906D3" w:rsidP="00A906D3">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 norma giuridica violata: _______________;</w:t>
      </w:r>
    </w:p>
    <w:p w14:paraId="277889EE" w14:textId="77777777" w:rsidR="00A906D3" w:rsidRPr="00056442" w:rsidRDefault="00A906D3" w:rsidP="00A906D3">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 pena applicata (la pena deve essere indicata anche se sono stati concessi i benefici della “sospensione” e/o della “non menzione”) ________________________________;</w:t>
      </w:r>
    </w:p>
    <w:p w14:paraId="56503837" w14:textId="77777777" w:rsidR="00A906D3" w:rsidRPr="00056442" w:rsidRDefault="00A906D3" w:rsidP="00A906D3">
      <w:pPr>
        <w:ind w:firstLine="284"/>
        <w:jc w:val="both"/>
        <w:rPr>
          <w:rFonts w:ascii="Garamond" w:eastAsia="Times New Roman" w:hAnsi="Garamond" w:cs="Times New Roman"/>
          <w:sz w:val="20"/>
          <w:szCs w:val="20"/>
        </w:rPr>
      </w:pPr>
      <w:r w:rsidRPr="00056442">
        <w:rPr>
          <w:rFonts w:ascii="Garamond" w:eastAsia="Times New Roman" w:hAnsi="Garamond" w:cs="Times New Roman"/>
          <w:sz w:val="20"/>
          <w:szCs w:val="20"/>
        </w:rPr>
        <w:t>- anno della condanna __________________ (</w:t>
      </w:r>
      <w:r w:rsidRPr="00056442">
        <w:rPr>
          <w:rFonts w:ascii="Garamond" w:eastAsia="Times New Roman" w:hAnsi="Garamond" w:cs="Times New Roman"/>
          <w:b/>
          <w:sz w:val="18"/>
          <w:szCs w:val="18"/>
        </w:rPr>
        <w:t>*</w:t>
      </w:r>
      <w:r w:rsidRPr="00056442">
        <w:rPr>
          <w:rFonts w:ascii="Garamond" w:eastAsia="Times New Roman" w:hAnsi="Garamond" w:cs="Times New Roman"/>
          <w:sz w:val="20"/>
          <w:szCs w:val="20"/>
        </w:rPr>
        <w:t>);</w:t>
      </w:r>
    </w:p>
    <w:p w14:paraId="5BB8A442" w14:textId="77777777" w:rsidR="00A906D3" w:rsidRPr="00056442" w:rsidRDefault="00A906D3" w:rsidP="00A906D3">
      <w:pPr>
        <w:ind w:firstLine="284"/>
        <w:jc w:val="both"/>
        <w:rPr>
          <w:rFonts w:ascii="Garamond" w:eastAsia="Times New Roman" w:hAnsi="Garamond" w:cs="Times New Roman"/>
          <w:b/>
          <w:i/>
          <w:sz w:val="20"/>
          <w:szCs w:val="20"/>
        </w:rPr>
      </w:pPr>
      <w:r w:rsidRPr="00056442">
        <w:rPr>
          <w:rFonts w:ascii="Garamond" w:eastAsia="Times New Roman" w:hAnsi="Garamond" w:cs="Times New Roman"/>
          <w:b/>
          <w:sz w:val="20"/>
          <w:szCs w:val="20"/>
        </w:rPr>
        <w:t xml:space="preserve">(*) </w:t>
      </w:r>
      <w:r w:rsidRPr="00056442">
        <w:rPr>
          <w:rFonts w:ascii="Garamond" w:eastAsia="Times New Roman" w:hAnsi="Garamond" w:cs="Times New Roman"/>
          <w:b/>
          <w:sz w:val="20"/>
          <w:szCs w:val="20"/>
        </w:rPr>
        <w:tab/>
      </w:r>
      <w:r w:rsidRPr="00056442">
        <w:rPr>
          <w:rFonts w:ascii="Garamond" w:eastAsia="Times New Roman" w:hAnsi="Garamond" w:cs="Times New Roman"/>
          <w:b/>
          <w:i/>
          <w:sz w:val="20"/>
          <w:szCs w:val="20"/>
        </w:rPr>
        <w:t>ATTENZIONE:</w:t>
      </w:r>
    </w:p>
    <w:p w14:paraId="558263DF" w14:textId="77777777" w:rsidR="00A906D3" w:rsidRPr="00056442" w:rsidRDefault="00A906D3" w:rsidP="00A906D3">
      <w:pPr>
        <w:numPr>
          <w:ilvl w:val="0"/>
          <w:numId w:val="2"/>
        </w:numPr>
        <w:spacing w:before="80" w:after="0" w:line="240" w:lineRule="auto"/>
        <w:ind w:left="714" w:hanging="357"/>
        <w:jc w:val="both"/>
        <w:rPr>
          <w:rFonts w:ascii="Garamond" w:eastAsia="Times New Roman" w:hAnsi="Garamond" w:cs="Times New Roman"/>
          <w:b/>
          <w:sz w:val="20"/>
          <w:szCs w:val="20"/>
        </w:rPr>
      </w:pPr>
      <w:r w:rsidRPr="00056442">
        <w:rPr>
          <w:rFonts w:ascii="Garamond" w:eastAsia="Times New Roman" w:hAnsi="Garamond" w:cs="Times New Roman"/>
          <w:b/>
          <w:sz w:val="20"/>
          <w:szCs w:val="20"/>
        </w:rPr>
        <w:t>Costituisce causa ostativa alla concessione del finanziamento per l’attività indicata nell’atto di adesione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14:paraId="063E516F" w14:textId="77777777" w:rsidR="00A906D3" w:rsidRPr="00056442" w:rsidRDefault="00A906D3" w:rsidP="00A906D3">
      <w:pPr>
        <w:numPr>
          <w:ilvl w:val="0"/>
          <w:numId w:val="2"/>
        </w:numPr>
        <w:spacing w:after="0" w:line="240" w:lineRule="auto"/>
        <w:jc w:val="both"/>
        <w:rPr>
          <w:rFonts w:ascii="Garamond" w:eastAsia="Times New Roman" w:hAnsi="Garamond" w:cs="Times New Roman"/>
          <w:b/>
          <w:sz w:val="20"/>
          <w:szCs w:val="20"/>
        </w:rPr>
      </w:pPr>
      <w:r w:rsidRPr="00056442">
        <w:rPr>
          <w:rFonts w:ascii="Garamond" w:eastAsia="Times New Roman" w:hAnsi="Garamond" w:cs="Times New Roman"/>
          <w:b/>
          <w:sz w:val="20"/>
          <w:szCs w:val="20"/>
        </w:rPr>
        <w:lastRenderedPageBreak/>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14:paraId="1FC6C6A0" w14:textId="77777777" w:rsidR="00A906D3" w:rsidRPr="00056442" w:rsidRDefault="00A906D3" w:rsidP="00A906D3">
      <w:pPr>
        <w:numPr>
          <w:ilvl w:val="0"/>
          <w:numId w:val="2"/>
        </w:numPr>
        <w:spacing w:after="0" w:line="240" w:lineRule="auto"/>
        <w:jc w:val="both"/>
        <w:rPr>
          <w:rFonts w:ascii="Garamond" w:eastAsia="Times New Roman" w:hAnsi="Garamond" w:cs="Times New Roman"/>
          <w:b/>
          <w:sz w:val="20"/>
          <w:szCs w:val="20"/>
        </w:rPr>
      </w:pPr>
      <w:r w:rsidRPr="00056442">
        <w:rPr>
          <w:rFonts w:ascii="Garamond" w:eastAsia="Times New Roman" w:hAnsi="Garamond" w:cs="Times New Roman"/>
          <w:b/>
          <w:sz w:val="20"/>
          <w:szCs w:val="20"/>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14:paraId="27BE9D8D" w14:textId="28E6EF90" w:rsidR="00A906D3" w:rsidRDefault="00A906D3" w:rsidP="00A906D3">
      <w:pPr>
        <w:numPr>
          <w:ilvl w:val="0"/>
          <w:numId w:val="2"/>
        </w:numPr>
        <w:spacing w:after="0" w:line="240" w:lineRule="auto"/>
        <w:jc w:val="both"/>
        <w:rPr>
          <w:rFonts w:ascii="Garamond" w:eastAsia="Times New Roman" w:hAnsi="Garamond" w:cs="Times New Roman"/>
          <w:sz w:val="20"/>
          <w:szCs w:val="20"/>
        </w:rPr>
      </w:pPr>
      <w:r w:rsidRPr="00056442">
        <w:rPr>
          <w:rFonts w:ascii="Garamond" w:eastAsia="Times New Roman" w:hAnsi="Garamond" w:cs="Times New Roman"/>
          <w:b/>
          <w:sz w:val="20"/>
          <w:szCs w:val="20"/>
        </w:rPr>
        <w:t xml:space="preserve">Si fa presente che, ai sensi dell’art.33 del D.P.R. n. 313/2002, la persona interessata può effettuare una visura, presso l’Ufficio del Casellario giudiziale, senza efficacia certificativa, di tutte </w:t>
      </w:r>
      <w:proofErr w:type="gramStart"/>
      <w:r w:rsidRPr="00056442">
        <w:rPr>
          <w:rFonts w:ascii="Garamond" w:eastAsia="Times New Roman" w:hAnsi="Garamond" w:cs="Times New Roman"/>
          <w:b/>
          <w:sz w:val="20"/>
          <w:szCs w:val="20"/>
        </w:rPr>
        <w:t>le iscrizione</w:t>
      </w:r>
      <w:proofErr w:type="gramEnd"/>
      <w:r w:rsidRPr="00056442">
        <w:rPr>
          <w:rFonts w:ascii="Garamond" w:eastAsia="Times New Roman" w:hAnsi="Garamond" w:cs="Times New Roman"/>
          <w:b/>
          <w:sz w:val="20"/>
          <w:szCs w:val="20"/>
        </w:rPr>
        <w:t xml:space="preserve"> a lei riferite, comprese quelle di cui non è fatta menzione nei certificati di cui agli artt. 24, 25, 26, 27 e 31 dello stesso D.P.R. n. 313/2002</w:t>
      </w:r>
      <w:r w:rsidRPr="00056442">
        <w:rPr>
          <w:rFonts w:ascii="Garamond" w:eastAsia="Times New Roman" w:hAnsi="Garamond" w:cs="Times New Roman"/>
          <w:sz w:val="20"/>
          <w:szCs w:val="20"/>
        </w:rPr>
        <w:t>.</w:t>
      </w:r>
    </w:p>
    <w:p w14:paraId="3E81238E" w14:textId="77777777" w:rsidR="00370C59" w:rsidRPr="00370C59" w:rsidRDefault="00370C59" w:rsidP="00370C59">
      <w:pPr>
        <w:spacing w:after="0" w:line="240" w:lineRule="auto"/>
        <w:ind w:left="360"/>
        <w:jc w:val="both"/>
        <w:rPr>
          <w:rFonts w:ascii="Garamond" w:eastAsia="Times New Roman" w:hAnsi="Garamond" w:cs="Times New Roman"/>
          <w:sz w:val="8"/>
          <w:szCs w:val="8"/>
        </w:rPr>
      </w:pPr>
    </w:p>
    <w:p w14:paraId="106A2BF3" w14:textId="77777777" w:rsidR="00A906D3" w:rsidRPr="00056442" w:rsidRDefault="00A906D3" w:rsidP="00A906D3">
      <w:pPr>
        <w:ind w:left="284" w:hanging="284"/>
        <w:jc w:val="both"/>
        <w:rPr>
          <w:rFonts w:ascii="Garamond" w:eastAsia="Times New Roman" w:hAnsi="Garamond" w:cs="Times New Roman"/>
          <w:sz w:val="20"/>
          <w:szCs w:val="20"/>
        </w:rPr>
      </w:pPr>
      <w:r w:rsidRPr="00056442">
        <w:rPr>
          <w:rFonts w:ascii="Garamond" w:eastAsia="Times New Roman" w:hAnsi="Garamond" w:cs="Times New Roman"/>
          <w:b/>
          <w:i/>
          <w:sz w:val="20"/>
          <w:szCs w:val="20"/>
        </w:rPr>
        <w:t>c</w:t>
      </w:r>
      <w:r w:rsidRPr="00056442">
        <w:rPr>
          <w:rFonts w:ascii="Garamond" w:eastAsia="Times New Roman" w:hAnsi="Garamond" w:cs="Times New Roman"/>
          <w:b/>
          <w:sz w:val="20"/>
          <w:szCs w:val="20"/>
        </w:rPr>
        <w:t>)</w:t>
      </w:r>
      <w:r w:rsidRPr="00056442">
        <w:rPr>
          <w:rFonts w:ascii="Garamond" w:eastAsia="Times New Roman" w:hAnsi="Garamond" w:cs="Times New Roman"/>
          <w:sz w:val="20"/>
          <w:szCs w:val="2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14:paraId="5424BAE1" w14:textId="77777777" w:rsidR="00A906D3" w:rsidRPr="00056442" w:rsidRDefault="00A906D3" w:rsidP="00A906D3">
      <w:pPr>
        <w:spacing w:before="120" w:line="260" w:lineRule="auto"/>
        <w:ind w:firstLine="284"/>
        <w:jc w:val="both"/>
        <w:rPr>
          <w:rFonts w:ascii="Garamond" w:eastAsia="Times New Roman" w:hAnsi="Garamond" w:cs="Times New Roman"/>
          <w:sz w:val="20"/>
          <w:szCs w:val="20"/>
        </w:rPr>
      </w:pPr>
      <w:r w:rsidRPr="00056442">
        <w:rPr>
          <w:rFonts w:ascii="Garamond" w:eastAsia="Times New Roman" w:hAnsi="Garamond" w:cs="Times New Roman"/>
          <w:sz w:val="20"/>
          <w:szCs w:val="20"/>
        </w:rPr>
        <w:t>1   INPS sede di ______________</w:t>
      </w:r>
      <w:proofErr w:type="gramStart"/>
      <w:r w:rsidRPr="00056442">
        <w:rPr>
          <w:rFonts w:ascii="Garamond" w:eastAsia="Times New Roman" w:hAnsi="Garamond" w:cs="Times New Roman"/>
          <w:sz w:val="20"/>
          <w:szCs w:val="20"/>
        </w:rPr>
        <w:t>_(</w:t>
      </w:r>
      <w:proofErr w:type="gramEnd"/>
      <w:r w:rsidRPr="00056442">
        <w:rPr>
          <w:rFonts w:ascii="Garamond" w:eastAsia="Times New Roman" w:hAnsi="Garamond" w:cs="Times New Roman"/>
          <w:sz w:val="20"/>
          <w:szCs w:val="20"/>
          <w:vertAlign w:val="superscript"/>
        </w:rPr>
        <w:footnoteReference w:id="8"/>
      </w:r>
      <w:r w:rsidRPr="00056442">
        <w:rPr>
          <w:rFonts w:ascii="Garamond" w:eastAsia="Times New Roman" w:hAnsi="Garamond" w:cs="Times New Roman"/>
          <w:sz w:val="20"/>
          <w:szCs w:val="20"/>
        </w:rPr>
        <w:t xml:space="preserve">)  </w:t>
      </w:r>
    </w:p>
    <w:p w14:paraId="20222D05" w14:textId="77777777" w:rsidR="00A906D3" w:rsidRPr="00056442" w:rsidRDefault="00A906D3" w:rsidP="00A906D3">
      <w:pPr>
        <w:spacing w:line="260" w:lineRule="auto"/>
        <w:ind w:firstLine="708"/>
        <w:jc w:val="both"/>
        <w:rPr>
          <w:rFonts w:ascii="Garamond" w:eastAsia="Times New Roman" w:hAnsi="Garamond" w:cs="Times New Roman"/>
          <w:i/>
          <w:sz w:val="20"/>
          <w:szCs w:val="20"/>
        </w:rPr>
      </w:pPr>
      <w:r w:rsidRPr="00056442">
        <w:rPr>
          <w:rFonts w:ascii="Garamond" w:eastAsia="Times New Roman" w:hAnsi="Garamond" w:cs="Times New Roman"/>
          <w:i/>
          <w:sz w:val="20"/>
          <w:szCs w:val="20"/>
        </w:rPr>
        <w:t>(barrare, tra le alternative sottostanti, solo la casella che interessa)</w:t>
      </w:r>
    </w:p>
    <w:p w14:paraId="5A25E624" w14:textId="77777777" w:rsidR="00A906D3" w:rsidRPr="00056442" w:rsidRDefault="00A906D3" w:rsidP="00A906D3">
      <w:pPr>
        <w:ind w:firstLine="708"/>
        <w:jc w:val="both"/>
        <w:rPr>
          <w:rFonts w:ascii="Garamond" w:eastAsia="Times New Roman" w:hAnsi="Garamond" w:cs="Times New Roman"/>
          <w:sz w:val="20"/>
          <w:szCs w:val="20"/>
        </w:rPr>
      </w:pPr>
      <w:r w:rsidRPr="00056442">
        <w:rPr>
          <w:rFonts w:ascii="Segoe UI Emoji" w:eastAsia="Wingdings 2" w:hAnsi="Segoe UI Emoji" w:cs="Segoe UI Emoji"/>
        </w:rPr>
        <w:t>⬜</w:t>
      </w:r>
      <w:r w:rsidRPr="00056442">
        <w:rPr>
          <w:rFonts w:ascii="Garamond" w:eastAsia="Times New Roman" w:hAnsi="Garamond" w:cs="Times New Roman"/>
          <w:sz w:val="20"/>
          <w:szCs w:val="20"/>
        </w:rPr>
        <w:t xml:space="preserve"> datore di lavoro (</w:t>
      </w:r>
      <w:r w:rsidRPr="00056442">
        <w:rPr>
          <w:rFonts w:ascii="Garamond" w:eastAsia="Times New Roman" w:hAnsi="Garamond" w:cs="Times New Roman"/>
          <w:sz w:val="20"/>
          <w:szCs w:val="20"/>
          <w:vertAlign w:val="superscript"/>
        </w:rPr>
        <w:footnoteReference w:id="9"/>
      </w:r>
      <w:r w:rsidRPr="00056442">
        <w:rPr>
          <w:rFonts w:ascii="Garamond" w:eastAsia="Times New Roman" w:hAnsi="Garamond" w:cs="Times New Roman"/>
          <w:sz w:val="20"/>
          <w:szCs w:val="20"/>
        </w:rPr>
        <w:t xml:space="preserve">): matricola n. _____________, </w:t>
      </w:r>
    </w:p>
    <w:p w14:paraId="7AFADE4C" w14:textId="77777777" w:rsidR="00A906D3" w:rsidRPr="00056442" w:rsidRDefault="00A906D3" w:rsidP="00A906D3">
      <w:pPr>
        <w:ind w:firstLine="708"/>
        <w:jc w:val="both"/>
        <w:rPr>
          <w:rFonts w:ascii="Garamond" w:eastAsia="Times New Roman" w:hAnsi="Garamond" w:cs="Times New Roman"/>
          <w:sz w:val="20"/>
          <w:szCs w:val="20"/>
        </w:rPr>
      </w:pPr>
      <w:r w:rsidRPr="00056442">
        <w:rPr>
          <w:rFonts w:ascii="Segoe UI Emoji" w:eastAsia="Wingdings 2" w:hAnsi="Segoe UI Emoji" w:cs="Segoe UI Emoji"/>
        </w:rPr>
        <w:t>⬜</w:t>
      </w:r>
      <w:r w:rsidRPr="00056442">
        <w:rPr>
          <w:rFonts w:ascii="Garamond" w:eastAsia="Times New Roman" w:hAnsi="Garamond" w:cs="Times New Roman"/>
          <w:sz w:val="20"/>
          <w:szCs w:val="20"/>
        </w:rPr>
        <w:t xml:space="preserve"> gestione separata (</w:t>
      </w:r>
      <w:r w:rsidRPr="00056442">
        <w:rPr>
          <w:rFonts w:ascii="Garamond" w:eastAsia="Times New Roman" w:hAnsi="Garamond" w:cs="Times New Roman"/>
          <w:sz w:val="20"/>
          <w:szCs w:val="20"/>
          <w:vertAlign w:val="superscript"/>
        </w:rPr>
        <w:footnoteReference w:id="10"/>
      </w:r>
      <w:r w:rsidRPr="00056442">
        <w:rPr>
          <w:rFonts w:ascii="Garamond" w:eastAsia="Times New Roman" w:hAnsi="Garamond" w:cs="Times New Roman"/>
          <w:sz w:val="20"/>
          <w:szCs w:val="20"/>
        </w:rPr>
        <w:t xml:space="preserve">) – committente/associante </w:t>
      </w:r>
    </w:p>
    <w:p w14:paraId="052F070B" w14:textId="77777777" w:rsidR="00A906D3" w:rsidRPr="00056442" w:rsidRDefault="00A906D3" w:rsidP="00A906D3">
      <w:pPr>
        <w:ind w:firstLine="284"/>
        <w:jc w:val="both"/>
        <w:rPr>
          <w:rFonts w:ascii="Garamond" w:eastAsia="Times New Roman" w:hAnsi="Garamond" w:cs="Times New Roman"/>
          <w:sz w:val="20"/>
          <w:szCs w:val="20"/>
        </w:rPr>
      </w:pPr>
      <w:proofErr w:type="gramStart"/>
      <w:r w:rsidRPr="00056442">
        <w:rPr>
          <w:rFonts w:ascii="Garamond" w:eastAsia="Times New Roman" w:hAnsi="Garamond" w:cs="Times New Roman"/>
          <w:sz w:val="20"/>
          <w:szCs w:val="20"/>
        </w:rPr>
        <w:t>2  INAIL</w:t>
      </w:r>
      <w:proofErr w:type="gramEnd"/>
      <w:r w:rsidRPr="00056442">
        <w:rPr>
          <w:rFonts w:ascii="Garamond" w:eastAsia="Times New Roman" w:hAnsi="Garamond" w:cs="Times New Roman"/>
          <w:sz w:val="20"/>
          <w:szCs w:val="20"/>
        </w:rPr>
        <w:t xml:space="preserve"> sede di _______________ (²) </w:t>
      </w:r>
      <w:r w:rsidRPr="00056442">
        <w:rPr>
          <w:rFonts w:ascii="Garamond" w:eastAsia="Times New Roman" w:hAnsi="Garamond" w:cs="Times New Roman"/>
        </w:rPr>
        <w:t xml:space="preserve"> </w:t>
      </w:r>
      <w:r w:rsidRPr="00056442">
        <w:rPr>
          <w:rFonts w:ascii="Garamond" w:eastAsia="Times New Roman" w:hAnsi="Garamond" w:cs="Times New Roman"/>
          <w:sz w:val="20"/>
          <w:szCs w:val="20"/>
        </w:rPr>
        <w:t>codice ditta n. _____________,</w:t>
      </w:r>
    </w:p>
    <w:p w14:paraId="782DE72B" w14:textId="77777777" w:rsidR="00A906D3" w:rsidRPr="00056442" w:rsidRDefault="00A906D3" w:rsidP="00A906D3">
      <w:pPr>
        <w:ind w:firstLine="284"/>
        <w:jc w:val="both"/>
        <w:rPr>
          <w:rFonts w:ascii="Garamond" w:eastAsia="Times New Roman" w:hAnsi="Garamond" w:cs="Times New Roman"/>
          <w:sz w:val="20"/>
          <w:szCs w:val="20"/>
        </w:rPr>
      </w:pPr>
      <w:proofErr w:type="gramStart"/>
      <w:r w:rsidRPr="00056442">
        <w:rPr>
          <w:rFonts w:ascii="Garamond" w:eastAsia="Times New Roman" w:hAnsi="Garamond" w:cs="Times New Roman"/>
          <w:sz w:val="20"/>
          <w:szCs w:val="20"/>
        </w:rPr>
        <w:t>3  Altra</w:t>
      </w:r>
      <w:proofErr w:type="gramEnd"/>
      <w:r w:rsidRPr="00056442">
        <w:rPr>
          <w:rFonts w:ascii="Garamond" w:eastAsia="Times New Roman" w:hAnsi="Garamond" w:cs="Times New Roman"/>
          <w:sz w:val="20"/>
          <w:szCs w:val="20"/>
        </w:rPr>
        <w:t xml:space="preserve"> cassa (specificare) __________________________________ matricola n. __________________</w:t>
      </w:r>
    </w:p>
    <w:p w14:paraId="140A42FA" w14:textId="77777777" w:rsidR="00A906D3" w:rsidRPr="00056442" w:rsidRDefault="00A906D3" w:rsidP="00A906D3">
      <w:pPr>
        <w:jc w:val="both"/>
        <w:rPr>
          <w:rFonts w:ascii="Garamond" w:eastAsia="Times New Roman" w:hAnsi="Garamond" w:cs="Times New Roman"/>
          <w:sz w:val="20"/>
          <w:szCs w:val="20"/>
        </w:rPr>
      </w:pPr>
      <w:r w:rsidRPr="00056442">
        <w:rPr>
          <w:rFonts w:ascii="Garamond" w:eastAsia="Times New Roman" w:hAnsi="Garamond" w:cs="Times New Roman"/>
          <w:sz w:val="20"/>
          <w:szCs w:val="20"/>
        </w:rPr>
        <w:t>In caso di non iscrizione ad uno degli enti suindicati, indicare i motivi __________________________</w:t>
      </w:r>
    </w:p>
    <w:p w14:paraId="68B82917" w14:textId="77777777" w:rsidR="00A906D3" w:rsidRPr="00056442" w:rsidRDefault="00A906D3" w:rsidP="00A906D3">
      <w:pPr>
        <w:ind w:firstLine="284"/>
        <w:jc w:val="both"/>
        <w:rPr>
          <w:rFonts w:ascii="Garamond" w:eastAsia="Times New Roman" w:hAnsi="Garamond" w:cs="Times New Roman"/>
          <w:b/>
          <w:sz w:val="20"/>
          <w:szCs w:val="20"/>
        </w:rPr>
      </w:pPr>
      <w:r w:rsidRPr="00056442">
        <w:rPr>
          <w:rFonts w:ascii="Garamond" w:eastAsia="Times New Roman" w:hAnsi="Garamond" w:cs="Times New Roman"/>
          <w:sz w:val="20"/>
          <w:szCs w:val="20"/>
        </w:rPr>
        <w:t>Contratto collettivo applicato: ___________________________________________________________</w:t>
      </w:r>
    </w:p>
    <w:p w14:paraId="7C0D4100" w14:textId="77777777" w:rsidR="00A906D3" w:rsidRPr="00056442" w:rsidRDefault="00A906D3" w:rsidP="00A906D3">
      <w:pPr>
        <w:ind w:left="284" w:hanging="284"/>
        <w:jc w:val="both"/>
        <w:rPr>
          <w:rFonts w:ascii="Garamond" w:eastAsia="Times New Roman" w:hAnsi="Garamond" w:cs="Times New Roman"/>
          <w:sz w:val="20"/>
          <w:szCs w:val="20"/>
        </w:rPr>
      </w:pPr>
      <w:r w:rsidRPr="00056442">
        <w:rPr>
          <w:rFonts w:ascii="Garamond" w:eastAsia="Times New Roman" w:hAnsi="Garamond" w:cs="Times New Roman"/>
          <w:b/>
          <w:sz w:val="20"/>
          <w:szCs w:val="20"/>
        </w:rPr>
        <w:t>d)</w:t>
      </w:r>
      <w:r w:rsidRPr="00056442">
        <w:rPr>
          <w:rFonts w:ascii="Garamond" w:eastAsia="Times New Roman" w:hAnsi="Garamond" w:cs="Times New Roman"/>
          <w:sz w:val="20"/>
          <w:szCs w:val="2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______________________(²)</w:t>
      </w:r>
    </w:p>
    <w:p w14:paraId="0BD95E24" w14:textId="77777777" w:rsidR="00A906D3" w:rsidRPr="00056442" w:rsidRDefault="00A906D3" w:rsidP="00A906D3">
      <w:pPr>
        <w:jc w:val="both"/>
        <w:rPr>
          <w:rFonts w:ascii="Garamond" w:eastAsia="Times New Roman" w:hAnsi="Garamond" w:cs="Times New Roman"/>
        </w:rPr>
      </w:pPr>
      <w:r w:rsidRPr="00056442">
        <w:rPr>
          <w:rFonts w:ascii="Garamond" w:eastAsia="Times New Roman" w:hAnsi="Garamond" w:cs="Times New Roman"/>
          <w:sz w:val="20"/>
          <w:szCs w:val="20"/>
        </w:rPr>
        <w:t xml:space="preserve">DICHIARA, inoltre, che nei suoi confronti non sono state applicate sanzioni interdittive ai sensi del </w:t>
      </w:r>
      <w:proofErr w:type="spellStart"/>
      <w:r w:rsidRPr="00056442">
        <w:rPr>
          <w:rFonts w:ascii="Garamond" w:eastAsia="Times New Roman" w:hAnsi="Garamond" w:cs="Times New Roman"/>
          <w:sz w:val="20"/>
          <w:szCs w:val="20"/>
        </w:rPr>
        <w:t>D.Lgs.</w:t>
      </w:r>
      <w:proofErr w:type="spellEnd"/>
      <w:r w:rsidRPr="00056442">
        <w:rPr>
          <w:rFonts w:ascii="Garamond" w:eastAsia="Times New Roman" w:hAnsi="Garamond" w:cs="Times New Roman"/>
          <w:sz w:val="20"/>
          <w:szCs w:val="20"/>
        </w:rPr>
        <w:t xml:space="preserve"> 8.6.01, n. 231</w:t>
      </w:r>
      <w:r w:rsidRPr="00056442">
        <w:rPr>
          <w:rFonts w:ascii="Garamond" w:eastAsia="Times New Roman" w:hAnsi="Garamond" w:cs="Times New Roman"/>
        </w:rPr>
        <w:t>.</w:t>
      </w:r>
    </w:p>
    <w:p w14:paraId="2CFD3C3C" w14:textId="77777777" w:rsidR="00A906D3" w:rsidRPr="00056442" w:rsidRDefault="00A906D3" w:rsidP="00A906D3">
      <w:pPr>
        <w:jc w:val="both"/>
        <w:rPr>
          <w:rFonts w:ascii="Garamond" w:eastAsia="Times New Roman" w:hAnsi="Garamond" w:cs="Times New Roman"/>
          <w:sz w:val="20"/>
          <w:szCs w:val="20"/>
        </w:rPr>
      </w:pPr>
      <w:r w:rsidRPr="00056442">
        <w:rPr>
          <w:rFonts w:ascii="Garamond" w:eastAsia="Times New Roman" w:hAnsi="Garamond" w:cs="Times New Roman"/>
          <w:sz w:val="20"/>
          <w:szCs w:val="20"/>
        </w:rPr>
        <w:t>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14:paraId="09FC8345" w14:textId="77777777" w:rsidR="00A906D3" w:rsidRPr="00056442" w:rsidRDefault="00A906D3" w:rsidP="00A906D3">
      <w:pPr>
        <w:tabs>
          <w:tab w:val="center" w:pos="8505"/>
        </w:tabs>
        <w:spacing w:line="260" w:lineRule="auto"/>
        <w:jc w:val="both"/>
        <w:rPr>
          <w:rFonts w:ascii="Garamond" w:eastAsia="Times New Roman" w:hAnsi="Garamond" w:cs="Times New Roman"/>
          <w:sz w:val="20"/>
          <w:szCs w:val="20"/>
        </w:rPr>
      </w:pPr>
      <w:r w:rsidRPr="00056442">
        <w:rPr>
          <w:rFonts w:ascii="Garamond" w:eastAsia="Times New Roman" w:hAnsi="Garamond" w:cs="Times New Roman"/>
          <w:sz w:val="20"/>
          <w:szCs w:val="20"/>
        </w:rPr>
        <w:t>Luogo e data, ________________</w:t>
      </w:r>
      <w:r w:rsidRPr="00056442">
        <w:rPr>
          <w:rFonts w:ascii="Garamond" w:eastAsia="Times New Roman" w:hAnsi="Garamond" w:cs="Times New Roman"/>
          <w:sz w:val="20"/>
          <w:szCs w:val="20"/>
        </w:rPr>
        <w:tab/>
      </w:r>
    </w:p>
    <w:p w14:paraId="60CAAE16" w14:textId="77777777" w:rsidR="00A906D3" w:rsidRDefault="00A906D3" w:rsidP="00A906D3">
      <w:pPr>
        <w:tabs>
          <w:tab w:val="center" w:pos="8505"/>
        </w:tabs>
        <w:spacing w:line="260" w:lineRule="auto"/>
        <w:ind w:left="6237"/>
        <w:jc w:val="both"/>
        <w:rPr>
          <w:rFonts w:ascii="Garamond" w:eastAsia="Times New Roman" w:hAnsi="Garamond" w:cs="Times New Roman"/>
          <w:sz w:val="20"/>
          <w:szCs w:val="20"/>
        </w:rPr>
      </w:pPr>
      <w:r w:rsidRPr="00056442">
        <w:rPr>
          <w:rFonts w:ascii="Garamond" w:eastAsia="Times New Roman" w:hAnsi="Garamond" w:cs="Times New Roman"/>
          <w:sz w:val="20"/>
          <w:szCs w:val="20"/>
        </w:rPr>
        <w:t xml:space="preserve"> Firmato digitalmente</w:t>
      </w:r>
    </w:p>
    <w:p w14:paraId="50355411" w14:textId="77777777" w:rsidR="00370C59" w:rsidRDefault="00370C59" w:rsidP="00370C59">
      <w:pPr>
        <w:jc w:val="center"/>
        <w:rPr>
          <w:rFonts w:ascii="Garamond" w:eastAsia="Times New Roman" w:hAnsi="Garamond" w:cs="Times New Roman"/>
          <w:sz w:val="20"/>
          <w:szCs w:val="20"/>
        </w:rPr>
      </w:pPr>
      <w:r>
        <w:rPr>
          <w:rFonts w:ascii="Garamond" w:eastAsia="Times New Roman" w:hAnsi="Garamond" w:cs="Times New Roman"/>
          <w:sz w:val="20"/>
          <w:szCs w:val="20"/>
        </w:rPr>
        <w:t xml:space="preserve">                                                                                     </w:t>
      </w:r>
      <w:r w:rsidR="00A906D3" w:rsidRPr="00056442">
        <w:rPr>
          <w:rFonts w:ascii="Garamond" w:eastAsia="Times New Roman" w:hAnsi="Garamond" w:cs="Times New Roman"/>
          <w:sz w:val="20"/>
          <w:szCs w:val="20"/>
        </w:rPr>
        <w:t>_______________________________</w:t>
      </w:r>
    </w:p>
    <w:p w14:paraId="13A43F54" w14:textId="5696C368" w:rsidR="00A906D3" w:rsidRPr="00370C59" w:rsidRDefault="00370C59" w:rsidP="00370C59">
      <w:pPr>
        <w:jc w:val="center"/>
        <w:rPr>
          <w:rFonts w:ascii="Garamond" w:eastAsia="Times New Roman" w:hAnsi="Garamond" w:cs="Times New Roman"/>
          <w:sz w:val="20"/>
          <w:szCs w:val="20"/>
        </w:rPr>
      </w:pPr>
      <w:r>
        <w:rPr>
          <w:rFonts w:ascii="Garamond" w:eastAsia="Times New Roman" w:hAnsi="Garamond" w:cs="Times New Roman"/>
          <w:i/>
          <w:sz w:val="18"/>
          <w:szCs w:val="18"/>
        </w:rPr>
        <w:t xml:space="preserve">                                                                                                            </w:t>
      </w:r>
      <w:r w:rsidR="00A906D3" w:rsidRPr="00056442">
        <w:rPr>
          <w:rFonts w:ascii="Garamond" w:eastAsia="Times New Roman" w:hAnsi="Garamond" w:cs="Times New Roman"/>
          <w:i/>
          <w:sz w:val="18"/>
          <w:szCs w:val="18"/>
        </w:rPr>
        <w:t xml:space="preserve"> (indicare nome e cognome del firmatario) </w:t>
      </w:r>
      <w:r w:rsidR="00A906D3" w:rsidRPr="00056442">
        <w:rPr>
          <w:rFonts w:ascii="Garamond" w:eastAsia="Times New Roman" w:hAnsi="Garamond" w:cs="Times New Roman"/>
          <w:sz w:val="18"/>
          <w:szCs w:val="18"/>
        </w:rPr>
        <w:t>(</w:t>
      </w:r>
      <w:r w:rsidR="00A906D3" w:rsidRPr="00056442">
        <w:rPr>
          <w:rFonts w:ascii="Garamond" w:eastAsia="Times New Roman" w:hAnsi="Garamond" w:cs="Times New Roman"/>
          <w:sz w:val="18"/>
          <w:szCs w:val="18"/>
          <w:vertAlign w:val="superscript"/>
        </w:rPr>
        <w:footnoteReference w:id="11"/>
      </w:r>
      <w:r w:rsidR="00A906D3" w:rsidRPr="00056442">
        <w:rPr>
          <w:rFonts w:ascii="Garamond" w:eastAsia="Times New Roman" w:hAnsi="Garamond" w:cs="Times New Roman"/>
          <w:sz w:val="18"/>
          <w:szCs w:val="18"/>
        </w:rPr>
        <w:t>)</w:t>
      </w:r>
    </w:p>
    <w:p w14:paraId="643517FF" w14:textId="70D340D9" w:rsidR="00A906D3" w:rsidRPr="00056442" w:rsidRDefault="00A906D3" w:rsidP="00370C59">
      <w:pPr>
        <w:rPr>
          <w:rFonts w:ascii="Garamond" w:eastAsia="Times New Roman" w:hAnsi="Garamond" w:cs="Times New Roman"/>
          <w:b/>
          <w:sz w:val="20"/>
          <w:szCs w:val="18"/>
        </w:rPr>
      </w:pPr>
      <w:r w:rsidRPr="00056442">
        <w:rPr>
          <w:rFonts w:ascii="Garamond" w:eastAsia="Times New Roman" w:hAnsi="Garamond" w:cs="Times New Roman"/>
          <w:sz w:val="18"/>
          <w:szCs w:val="18"/>
        </w:rPr>
        <w:br w:type="page"/>
      </w:r>
      <w:r w:rsidRPr="00056442">
        <w:rPr>
          <w:rFonts w:ascii="Garamond" w:hAnsi="Garamond" w:cs="Times New Roman"/>
          <w:b/>
          <w:sz w:val="24"/>
        </w:rPr>
        <w:lastRenderedPageBreak/>
        <w:t>PROCEDURA DI SELEZIONE MEDIANTE AVVISO PUBBLICO</w:t>
      </w:r>
    </w:p>
    <w:p w14:paraId="63E66D46" w14:textId="77777777" w:rsidR="00A906D3" w:rsidRPr="00056442" w:rsidRDefault="00A906D3" w:rsidP="00A906D3">
      <w:pPr>
        <w:spacing w:before="180" w:line="249" w:lineRule="auto"/>
        <w:ind w:right="567"/>
        <w:jc w:val="center"/>
        <w:rPr>
          <w:rFonts w:ascii="Garamond" w:hAnsi="Garamond" w:cs="Times New Roman"/>
          <w:b/>
          <w:sz w:val="24"/>
          <w:szCs w:val="24"/>
        </w:rPr>
      </w:pPr>
      <w:r w:rsidRPr="00056442">
        <w:rPr>
          <w:rFonts w:ascii="Garamond" w:hAnsi="Garamond" w:cs="Times New Roman"/>
          <w:b/>
          <w:sz w:val="24"/>
          <w:szCs w:val="24"/>
        </w:rPr>
        <w:t>MODELLO DI AUTODICHIARAZIONE RELATIVA AL RISPETTO DEI PRINCIPI PREVISTI PER GLI INTERVENTI DEL PNRR</w:t>
      </w:r>
    </w:p>
    <w:p w14:paraId="19FAF5E4" w14:textId="77777777" w:rsidR="00A906D3" w:rsidRPr="00056442" w:rsidRDefault="00A906D3" w:rsidP="00A906D3">
      <w:pPr>
        <w:spacing w:before="180" w:line="249" w:lineRule="auto"/>
        <w:ind w:right="567"/>
        <w:rPr>
          <w:rFonts w:ascii="Garamond" w:hAnsi="Garamond" w:cs="Times New Roman"/>
          <w:b/>
          <w:sz w:val="24"/>
          <w:szCs w:val="24"/>
        </w:rPr>
      </w:pPr>
      <w:r w:rsidRPr="00056442">
        <w:rPr>
          <w:rFonts w:ascii="Garamond" w:hAnsi="Garamond" w:cs="Times New Roman"/>
          <w:b/>
          <w:sz w:val="24"/>
          <w:szCs w:val="24"/>
        </w:rPr>
        <w:t xml:space="preserve"> </w:t>
      </w:r>
    </w:p>
    <w:p w14:paraId="4BB7EF0A" w14:textId="77777777" w:rsidR="00A906D3" w:rsidRPr="00056442" w:rsidRDefault="00A906D3" w:rsidP="00A906D3">
      <w:pPr>
        <w:spacing w:before="180" w:line="249" w:lineRule="auto"/>
        <w:ind w:right="567"/>
        <w:jc w:val="both"/>
        <w:rPr>
          <w:rFonts w:ascii="Garamond" w:hAnsi="Garamond" w:cs="Times New Roman"/>
          <w:sz w:val="24"/>
          <w:szCs w:val="24"/>
        </w:rPr>
      </w:pPr>
      <w:r w:rsidRPr="00056442">
        <w:rPr>
          <w:rFonts w:ascii="Garamond" w:eastAsia="Times New Roman" w:hAnsi="Garamond" w:cs="Times New Roman"/>
          <w:color w:val="000000"/>
          <w:sz w:val="24"/>
          <w:szCs w:val="24"/>
        </w:rPr>
        <w:t>La/Il sottoscritta/o</w:t>
      </w:r>
      <w:r w:rsidRPr="00056442">
        <w:rPr>
          <w:rFonts w:ascii="Garamond" w:eastAsia="Times New Roman" w:hAnsi="Garamond" w:cs="Times New Roman"/>
          <w:color w:val="000000"/>
          <w:sz w:val="24"/>
          <w:szCs w:val="24"/>
          <w:u w:val="single"/>
        </w:rPr>
        <w:t xml:space="preserve"> ____________</w:t>
      </w:r>
      <w:r w:rsidRPr="00056442">
        <w:rPr>
          <w:rFonts w:ascii="Garamond" w:eastAsia="Times New Roman" w:hAnsi="Garamond" w:cs="Times New Roman"/>
          <w:color w:val="000000"/>
          <w:sz w:val="24"/>
          <w:szCs w:val="24"/>
        </w:rPr>
        <w:t xml:space="preserve">, nato </w:t>
      </w:r>
      <w:proofErr w:type="spellStart"/>
      <w:r w:rsidRPr="00056442">
        <w:rPr>
          <w:rFonts w:ascii="Garamond" w:eastAsia="Times New Roman" w:hAnsi="Garamond" w:cs="Times New Roman"/>
          <w:color w:val="000000"/>
          <w:sz w:val="24"/>
          <w:szCs w:val="24"/>
        </w:rPr>
        <w:t>a</w:t>
      </w:r>
      <w:r w:rsidRPr="00056442">
        <w:rPr>
          <w:rFonts w:ascii="Garamond" w:eastAsia="Times New Roman" w:hAnsi="Garamond" w:cs="Times New Roman"/>
          <w:color w:val="000000"/>
          <w:sz w:val="24"/>
          <w:szCs w:val="24"/>
          <w:u w:val="single"/>
        </w:rPr>
        <w:t>_________</w:t>
      </w:r>
      <w:r w:rsidRPr="00056442">
        <w:rPr>
          <w:rFonts w:ascii="Garamond" w:eastAsia="Times New Roman" w:hAnsi="Garamond" w:cs="Times New Roman"/>
          <w:color w:val="000000"/>
          <w:sz w:val="24"/>
          <w:szCs w:val="24"/>
        </w:rPr>
        <w:t>il</w:t>
      </w:r>
      <w:proofErr w:type="spellEnd"/>
      <w:r w:rsidRPr="00056442">
        <w:rPr>
          <w:rFonts w:ascii="Garamond" w:eastAsia="Times New Roman" w:hAnsi="Garamond" w:cs="Times New Roman"/>
          <w:color w:val="000000"/>
          <w:sz w:val="24"/>
          <w:szCs w:val="24"/>
          <w:u w:val="single"/>
        </w:rPr>
        <w:tab/>
        <w:t>____</w:t>
      </w:r>
      <w:proofErr w:type="gramStart"/>
      <w:r w:rsidRPr="00056442">
        <w:rPr>
          <w:rFonts w:ascii="Garamond" w:eastAsia="Times New Roman" w:hAnsi="Garamond" w:cs="Times New Roman"/>
          <w:color w:val="000000"/>
          <w:sz w:val="24"/>
          <w:szCs w:val="24"/>
          <w:u w:val="single"/>
        </w:rPr>
        <w:t>_</w:t>
      </w:r>
      <w:r w:rsidRPr="00056442">
        <w:rPr>
          <w:rFonts w:ascii="Garamond" w:eastAsia="Times New Roman" w:hAnsi="Garamond" w:cs="Times New Roman"/>
          <w:color w:val="000000"/>
          <w:sz w:val="24"/>
          <w:szCs w:val="24"/>
        </w:rPr>
        <w:t>,CF</w:t>
      </w:r>
      <w:proofErr w:type="gramEnd"/>
      <w:r w:rsidRPr="00056442">
        <w:rPr>
          <w:rFonts w:ascii="Garamond" w:eastAsia="Times New Roman" w:hAnsi="Garamond" w:cs="Times New Roman"/>
          <w:color w:val="000000"/>
          <w:sz w:val="24"/>
          <w:szCs w:val="24"/>
          <w:u w:val="single"/>
        </w:rPr>
        <w:tab/>
        <w:t>_</w:t>
      </w:r>
      <w:r w:rsidRPr="00056442">
        <w:rPr>
          <w:rFonts w:ascii="Garamond" w:eastAsia="Times New Roman" w:hAnsi="Garamond" w:cs="Times New Roman"/>
          <w:color w:val="000000"/>
          <w:sz w:val="24"/>
          <w:szCs w:val="24"/>
          <w:u w:val="single"/>
        </w:rPr>
        <w:tab/>
        <w:t>____</w:t>
      </w:r>
      <w:r w:rsidRPr="00056442">
        <w:rPr>
          <w:rFonts w:ascii="Garamond" w:eastAsia="Times New Roman" w:hAnsi="Garamond" w:cs="Times New Roman"/>
          <w:color w:val="000000"/>
          <w:sz w:val="24"/>
          <w:szCs w:val="24"/>
        </w:rPr>
        <w:t>, in qualità di organo titolare del potere di impegnare l’Amministrazione/legale rappresentante di</w:t>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rPr>
        <w:t>, con sede legale in Via/piazza________</w:t>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rPr>
        <w:t xml:space="preserve"> n. ___, cap.</w:t>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u w:val="single"/>
        </w:rPr>
        <w:tab/>
      </w:r>
      <w:r w:rsidRPr="00056442">
        <w:rPr>
          <w:rFonts w:ascii="Garamond" w:eastAsia="Times New Roman" w:hAnsi="Garamond" w:cs="Times New Roman"/>
          <w:color w:val="000000"/>
          <w:sz w:val="24"/>
          <w:szCs w:val="24"/>
        </w:rPr>
        <w:t>,</w:t>
      </w:r>
      <w:proofErr w:type="spellStart"/>
      <w:r w:rsidRPr="00056442">
        <w:rPr>
          <w:rFonts w:ascii="Garamond" w:eastAsia="Times New Roman" w:hAnsi="Garamond" w:cs="Times New Roman"/>
          <w:color w:val="000000"/>
          <w:sz w:val="24"/>
          <w:szCs w:val="24"/>
        </w:rPr>
        <w:t>tel</w:t>
      </w:r>
      <w:proofErr w:type="spellEnd"/>
      <w:r w:rsidRPr="00056442">
        <w:rPr>
          <w:rFonts w:ascii="Garamond" w:eastAsia="Times New Roman" w:hAnsi="Garamond" w:cs="Times New Roman"/>
          <w:color w:val="000000"/>
          <w:sz w:val="24"/>
          <w:szCs w:val="24"/>
        </w:rPr>
        <w:t>._______,posta</w:t>
      </w:r>
      <w:r w:rsidRPr="00056442">
        <w:rPr>
          <w:rFonts w:ascii="Garamond" w:hAnsi="Garamond" w:cs="Times New Roman"/>
          <w:color w:val="000000"/>
          <w:sz w:val="24"/>
          <w:szCs w:val="24"/>
        </w:rPr>
        <w:t xml:space="preserve"> </w:t>
      </w:r>
      <w:r w:rsidRPr="00056442">
        <w:rPr>
          <w:rFonts w:ascii="Garamond" w:eastAsia="Times New Roman" w:hAnsi="Garamond" w:cs="Times New Roman"/>
          <w:color w:val="000000"/>
          <w:sz w:val="24"/>
          <w:szCs w:val="24"/>
        </w:rPr>
        <w:t>elettronica</w:t>
      </w:r>
      <w:r w:rsidRPr="00056442">
        <w:rPr>
          <w:rFonts w:ascii="Garamond" w:hAnsi="Garamond" w:cs="Times New Roman"/>
          <w:color w:val="000000"/>
          <w:sz w:val="24"/>
          <w:szCs w:val="24"/>
        </w:rPr>
        <w:t xml:space="preserve"> </w:t>
      </w:r>
      <w:r w:rsidRPr="00056442">
        <w:rPr>
          <w:rFonts w:ascii="Garamond" w:eastAsia="Times New Roman" w:hAnsi="Garamond" w:cs="Times New Roman"/>
          <w:color w:val="000000"/>
          <w:sz w:val="24"/>
          <w:szCs w:val="24"/>
        </w:rPr>
        <w:t>certificata</w:t>
      </w:r>
      <w:r w:rsidRPr="00056442">
        <w:rPr>
          <w:rFonts w:ascii="Garamond" w:hAnsi="Garamond" w:cs="Times New Roman"/>
          <w:color w:val="000000"/>
          <w:sz w:val="24"/>
          <w:szCs w:val="24"/>
        </w:rPr>
        <w:t xml:space="preserve">  </w:t>
      </w:r>
      <w:r w:rsidRPr="00056442">
        <w:rPr>
          <w:rFonts w:ascii="Garamond" w:eastAsia="Times New Roman" w:hAnsi="Garamond" w:cs="Times New Roman"/>
          <w:color w:val="000000"/>
          <w:sz w:val="24"/>
          <w:szCs w:val="24"/>
        </w:rPr>
        <w:t>(PEC)</w:t>
      </w:r>
      <w:r w:rsidRPr="00056442">
        <w:rPr>
          <w:rFonts w:ascii="Garamond" w:hAnsi="Garamond" w:cs="Times New Roman"/>
          <w:sz w:val="24"/>
          <w:szCs w:val="24"/>
        </w:rPr>
        <w:t xml:space="preserve"> __________________</w:t>
      </w:r>
      <w:r w:rsidRPr="00056442">
        <w:rPr>
          <w:rFonts w:ascii="Garamond" w:eastAsia="Times New Roman" w:hAnsi="Garamond" w:cs="Times New Roman"/>
          <w:color w:val="000000"/>
          <w:sz w:val="24"/>
          <w:szCs w:val="24"/>
        </w:rPr>
        <w:t xml:space="preserve">ai sensi degli artt. 46 e 47 del DPR n. 445/2000 e quindi consapevole delle responsabilità di ordine amministrativo, civile e penale in caso di dichiarazioni mendaci, ex art. 76 del DPR medesimo - </w:t>
      </w:r>
      <w:r w:rsidRPr="00056442">
        <w:rPr>
          <w:rFonts w:ascii="Garamond" w:hAnsi="Garamond" w:cs="Times New Roman"/>
          <w:sz w:val="24"/>
          <w:szCs w:val="24"/>
        </w:rPr>
        <w:t>in relazione alla proposta di candidatura di cui all’Avviso pubblico N. 1 per l’attuazione del Programma Garanzia Occupabilità dei Lavoratori da finanziare nell’ambito del Piano Nazionale di Ripresa e Resilienza (PNRR), Missione 5 “Inclusione e coesione”, Componente 1 " Politiche per il Lavoro”, Riforma 1.1 “Politiche Attive del Lavoro e Formazione”, finanziato dall’Unione europea – Next Generation EU</w:t>
      </w:r>
    </w:p>
    <w:p w14:paraId="6A5A29D9" w14:textId="77777777" w:rsidR="00A906D3" w:rsidRPr="00056442" w:rsidRDefault="00A906D3" w:rsidP="00A906D3">
      <w:pPr>
        <w:rPr>
          <w:rFonts w:ascii="Garamond" w:hAnsi="Garamond" w:cs="Times New Roman"/>
        </w:rPr>
      </w:pPr>
    </w:p>
    <w:p w14:paraId="20045428" w14:textId="77777777" w:rsidR="00A906D3" w:rsidRPr="00056442" w:rsidRDefault="00A906D3" w:rsidP="00A906D3">
      <w:pPr>
        <w:jc w:val="center"/>
        <w:rPr>
          <w:rFonts w:ascii="Garamond" w:hAnsi="Garamond" w:cs="Times New Roman"/>
          <w:b/>
        </w:rPr>
      </w:pPr>
      <w:r w:rsidRPr="00056442">
        <w:rPr>
          <w:rFonts w:ascii="Garamond" w:hAnsi="Garamond" w:cs="Times New Roman"/>
          <w:b/>
        </w:rPr>
        <w:t>DICHIARA SOTTO LA PROPRIA RESPONSABILITÀ</w:t>
      </w:r>
    </w:p>
    <w:p w14:paraId="611D52B4"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49"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che </w:t>
      </w:r>
      <w:r w:rsidRPr="00056442">
        <w:rPr>
          <w:rFonts w:ascii="Garamond" w:hAnsi="Garamond" w:cs="Times New Roman"/>
          <w:sz w:val="24"/>
          <w:szCs w:val="24"/>
        </w:rPr>
        <w:t xml:space="preserve">le attività oggetto della proposta di candidatura </w:t>
      </w:r>
      <w:r w:rsidRPr="00056442">
        <w:rPr>
          <w:rFonts w:ascii="Garamond" w:eastAsia="Times New Roman" w:hAnsi="Garamond" w:cs="Times New Roman"/>
          <w:color w:val="000000"/>
          <w:sz w:val="24"/>
          <w:szCs w:val="24"/>
        </w:rPr>
        <w:t xml:space="preserve">non </w:t>
      </w:r>
      <w:r w:rsidRPr="00056442">
        <w:rPr>
          <w:rFonts w:ascii="Garamond" w:hAnsi="Garamond" w:cs="Times New Roman"/>
          <w:sz w:val="24"/>
          <w:szCs w:val="24"/>
        </w:rPr>
        <w:t xml:space="preserve">sono </w:t>
      </w:r>
      <w:r w:rsidRPr="00056442">
        <w:rPr>
          <w:rFonts w:ascii="Garamond" w:eastAsia="Times New Roman" w:hAnsi="Garamond" w:cs="Times New Roman"/>
          <w:color w:val="000000"/>
          <w:sz w:val="24"/>
          <w:szCs w:val="24"/>
        </w:rPr>
        <w:t>finanziat</w:t>
      </w:r>
      <w:r w:rsidRPr="00056442">
        <w:rPr>
          <w:rFonts w:ascii="Garamond" w:hAnsi="Garamond" w:cs="Times New Roman"/>
          <w:sz w:val="24"/>
          <w:szCs w:val="24"/>
        </w:rPr>
        <w:t>e</w:t>
      </w:r>
      <w:r w:rsidRPr="00056442">
        <w:rPr>
          <w:rFonts w:ascii="Garamond" w:eastAsia="Times New Roman" w:hAnsi="Garamond" w:cs="Times New Roman"/>
          <w:color w:val="000000"/>
          <w:sz w:val="24"/>
          <w:szCs w:val="24"/>
        </w:rPr>
        <w:t xml:space="preserve"> da altre fonti del bilancio dell’Unione europea, in ottemperanza a quanto previsto dall’art. 9 del Reg. (UE) 2021/241;</w:t>
      </w:r>
    </w:p>
    <w:p w14:paraId="3CFAAADE"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jc w:val="both"/>
        <w:rPr>
          <w:rFonts w:ascii="Garamond" w:hAnsi="Garamond" w:cs="Times New Roman"/>
          <w:color w:val="000000"/>
          <w:sz w:val="25"/>
          <w:szCs w:val="25"/>
        </w:rPr>
      </w:pPr>
      <w:r w:rsidRPr="00056442">
        <w:rPr>
          <w:rFonts w:ascii="Garamond" w:eastAsia="Times New Roman" w:hAnsi="Garamond" w:cs="Times New Roman"/>
          <w:color w:val="000000"/>
          <w:sz w:val="24"/>
          <w:szCs w:val="24"/>
        </w:rPr>
        <w:t>che la realizzazione delle attività prevede il rispetto del principio di addizionalità del sostegno dell’Unione europea previsto dall’art.9 del Reg. (UE) 2021/241;</w:t>
      </w:r>
    </w:p>
    <w:p w14:paraId="7779DA91"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che la realizzazione delle attività prevede di non arrecare un danno significativo agli obiettivi ambientali, ai sensi dell'articolo 17 del Regolamento (UE) 2020/852;</w:t>
      </w:r>
    </w:p>
    <w:p w14:paraId="18C2D74D"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 xml:space="preserve">che la realizzazione delle attività è coerente con i principi e gli obblighi specifici del PNRR relativamente al principio del “Do No </w:t>
      </w:r>
      <w:proofErr w:type="spellStart"/>
      <w:r w:rsidRPr="00056442">
        <w:rPr>
          <w:rFonts w:ascii="Garamond" w:eastAsia="Times New Roman" w:hAnsi="Garamond" w:cs="Times New Roman"/>
          <w:color w:val="000000"/>
          <w:sz w:val="24"/>
          <w:szCs w:val="24"/>
        </w:rPr>
        <w:t>Significant</w:t>
      </w:r>
      <w:proofErr w:type="spellEnd"/>
      <w:r w:rsidRPr="00056442">
        <w:rPr>
          <w:rFonts w:ascii="Garamond" w:eastAsia="Times New Roman" w:hAnsi="Garamond" w:cs="Times New Roman"/>
          <w:color w:val="000000"/>
          <w:sz w:val="24"/>
          <w:szCs w:val="24"/>
        </w:rPr>
        <w:t xml:space="preserve"> </w:t>
      </w:r>
      <w:proofErr w:type="spellStart"/>
      <w:r w:rsidRPr="00056442">
        <w:rPr>
          <w:rFonts w:ascii="Garamond" w:eastAsia="Times New Roman" w:hAnsi="Garamond" w:cs="Times New Roman"/>
          <w:color w:val="000000"/>
          <w:sz w:val="24"/>
          <w:szCs w:val="24"/>
        </w:rPr>
        <w:t>Harm</w:t>
      </w:r>
      <w:proofErr w:type="spellEnd"/>
      <w:r w:rsidRPr="00056442">
        <w:rPr>
          <w:rFonts w:ascii="Garamond" w:eastAsia="Times New Roman" w:hAnsi="Garamond" w:cs="Times New Roman"/>
          <w:color w:val="000000"/>
          <w:sz w:val="24"/>
          <w:szCs w:val="24"/>
        </w:rPr>
        <w:t xml:space="preserve">” (DNSH) e, ove applicabili, ai principi del </w:t>
      </w:r>
      <w:r w:rsidRPr="00056442">
        <w:rPr>
          <w:rFonts w:ascii="Garamond" w:eastAsia="Times New Roman" w:hAnsi="Garamond" w:cs="Times New Roman"/>
          <w:i/>
          <w:color w:val="000000"/>
          <w:sz w:val="24"/>
          <w:szCs w:val="24"/>
        </w:rPr>
        <w:t xml:space="preserve">Tagging </w:t>
      </w:r>
      <w:r w:rsidRPr="00056442">
        <w:rPr>
          <w:rFonts w:ascii="Garamond" w:eastAsia="Times New Roman" w:hAnsi="Garamond" w:cs="Times New Roman"/>
          <w:color w:val="000000"/>
          <w:sz w:val="24"/>
          <w:szCs w:val="24"/>
        </w:rPr>
        <w:t>clima e digitale, della parità di genere (</w:t>
      </w:r>
      <w:r w:rsidRPr="00056442">
        <w:rPr>
          <w:rFonts w:ascii="Garamond" w:eastAsia="Times New Roman" w:hAnsi="Garamond" w:cs="Times New Roman"/>
          <w:i/>
          <w:color w:val="000000"/>
          <w:sz w:val="24"/>
          <w:szCs w:val="24"/>
        </w:rPr>
        <w:t>Gender Equality</w:t>
      </w:r>
      <w:r w:rsidRPr="00056442">
        <w:rPr>
          <w:rFonts w:ascii="Garamond" w:eastAsia="Times New Roman" w:hAnsi="Garamond" w:cs="Times New Roman"/>
          <w:color w:val="000000"/>
          <w:sz w:val="24"/>
          <w:szCs w:val="24"/>
        </w:rPr>
        <w:t>), della protezione e valorizzazione dei giovani e del superamento dei divari territoriali;</w:t>
      </w:r>
    </w:p>
    <w:p w14:paraId="05CA6ABC"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che l’attuazione del progetto prevede il rispetto delle norme comunitarie e nazionali applicabili, ivi incluse quelle in materia di trasparenza, uguaglianza di genere e pari opportunità e tutela dei diversamente abili;</w:t>
      </w:r>
    </w:p>
    <w:p w14:paraId="416D65E5"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jc w:val="both"/>
        <w:rPr>
          <w:rFonts w:ascii="Garamond" w:hAnsi="Garamond" w:cs="Times New Roman"/>
          <w:color w:val="000000"/>
          <w:sz w:val="23"/>
          <w:szCs w:val="23"/>
        </w:rPr>
      </w:pPr>
      <w:r w:rsidRPr="00056442">
        <w:rPr>
          <w:rFonts w:ascii="Garamond" w:hAnsi="Garamond" w:cs="Times New Roman"/>
          <w:color w:val="000000"/>
          <w:sz w:val="24"/>
          <w:szCs w:val="24"/>
        </w:rPr>
        <w:t xml:space="preserve"> </w:t>
      </w:r>
      <w:r w:rsidRPr="00056442">
        <w:rPr>
          <w:rFonts w:ascii="Garamond" w:eastAsia="Times New Roman" w:hAnsi="Garamond" w:cs="Times New Roman"/>
          <w:color w:val="000000"/>
          <w:sz w:val="24"/>
          <w:szCs w:val="24"/>
        </w:rPr>
        <w:t xml:space="preserve">che </w:t>
      </w:r>
      <w:r w:rsidRPr="00056442">
        <w:rPr>
          <w:rFonts w:ascii="Garamond" w:hAnsi="Garamond" w:cs="Times New Roman"/>
          <w:sz w:val="24"/>
          <w:szCs w:val="24"/>
        </w:rPr>
        <w:t>l’attuazione del progetto</w:t>
      </w:r>
      <w:r w:rsidRPr="00056442">
        <w:rPr>
          <w:rFonts w:ascii="Garamond" w:eastAsia="Times New Roman" w:hAnsi="Garamond" w:cs="Times New Roman"/>
          <w:color w:val="000000"/>
          <w:sz w:val="24"/>
          <w:szCs w:val="24"/>
        </w:rPr>
        <w:t xml:space="preserve"> prevede il rispetto della normativa europea e nazionale applicabile, con particolare riferimento ai principi di parità di trattamento, non discriminazione, trasparenza, proporzionalità e pubblicità;</w:t>
      </w:r>
    </w:p>
    <w:p w14:paraId="1CEAD37E"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2"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che adotterà misure adeguate volte a rispettare il principio di sana gestione finanziaria secondo quanto disciplinato nel Regolamento finanziario (UE, </w:t>
      </w:r>
      <w:proofErr w:type="spellStart"/>
      <w:r w:rsidRPr="00056442">
        <w:rPr>
          <w:rFonts w:ascii="Garamond" w:eastAsia="Times New Roman" w:hAnsi="Garamond" w:cs="Times New Roman"/>
          <w:color w:val="000000"/>
          <w:sz w:val="24"/>
          <w:szCs w:val="24"/>
        </w:rPr>
        <w:t>Euratom</w:t>
      </w:r>
      <w:proofErr w:type="spellEnd"/>
      <w:r w:rsidRPr="00056442">
        <w:rPr>
          <w:rFonts w:ascii="Garamond" w:eastAsia="Times New Roman" w:hAnsi="Garamond" w:cs="Times New Roman"/>
          <w:color w:val="000000"/>
          <w:sz w:val="24"/>
          <w:szCs w:val="24"/>
        </w:rPr>
        <w:t>) 2018/1046 e nell’art. 22 del Regolamento (UE) 2021/240, in particolare in materia di prevenzione dei conflitti di interessi, delle frodi, della corruzione e di recupero e restituzione dei fondi che sono stati indebitamente assegnati;</w:t>
      </w:r>
    </w:p>
    <w:p w14:paraId="77C03F51"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di disporre delle competenze, risorse e qualifiche professionali, sia tecniche che amministrative, necessarie per portare a termine il progetto e assicurare il raggiungimento di eventuali </w:t>
      </w:r>
      <w:r w:rsidRPr="00056442">
        <w:rPr>
          <w:rFonts w:ascii="Garamond" w:eastAsia="Times New Roman" w:hAnsi="Garamond" w:cs="Times New Roman"/>
          <w:i/>
          <w:color w:val="000000"/>
          <w:sz w:val="24"/>
          <w:szCs w:val="24"/>
        </w:rPr>
        <w:t xml:space="preserve">milestone e target </w:t>
      </w:r>
      <w:r w:rsidRPr="00056442">
        <w:rPr>
          <w:rFonts w:ascii="Garamond" w:eastAsia="Times New Roman" w:hAnsi="Garamond" w:cs="Times New Roman"/>
          <w:color w:val="000000"/>
          <w:sz w:val="24"/>
          <w:szCs w:val="24"/>
        </w:rPr>
        <w:t>associati;</w:t>
      </w:r>
    </w:p>
    <w:p w14:paraId="254A0F9F"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hanging="35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 xml:space="preserve">di aver considerato e valutato tutte le condizioni che possono incidere sull’ottenimento e utilizzo del finanziamento a valere sulle risorse della Missione 5 “Inclusione e coesione”, </w:t>
      </w:r>
      <w:r w:rsidRPr="00056442">
        <w:rPr>
          <w:rFonts w:ascii="Garamond" w:eastAsia="Times New Roman" w:hAnsi="Garamond" w:cs="Times New Roman"/>
          <w:color w:val="000000"/>
          <w:sz w:val="24"/>
          <w:szCs w:val="24"/>
        </w:rPr>
        <w:lastRenderedPageBreak/>
        <w:t>Componente 1 " Politiche per il Lavoro”, Riforma 1.1 “Politiche Attive del Lavoro e Formazione” e di averne tenuto conto ai fini dell’elaborazione della proposta progettuale;</w:t>
      </w:r>
    </w:p>
    <w:p w14:paraId="254610B8"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hanging="35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0BFC210A" w14:textId="77777777" w:rsidR="00A906D3" w:rsidRPr="00F00F90" w:rsidRDefault="00A906D3" w:rsidP="00A906D3">
      <w:pPr>
        <w:jc w:val="center"/>
        <w:rPr>
          <w:rFonts w:ascii="Garamond" w:hAnsi="Garamond" w:cs="Times New Roman"/>
          <w:b/>
          <w:sz w:val="8"/>
          <w:szCs w:val="8"/>
        </w:rPr>
      </w:pPr>
    </w:p>
    <w:p w14:paraId="628C26F7" w14:textId="77777777" w:rsidR="00A906D3" w:rsidRPr="00056442" w:rsidRDefault="00A906D3" w:rsidP="00A906D3">
      <w:pPr>
        <w:jc w:val="center"/>
        <w:rPr>
          <w:rFonts w:ascii="Garamond" w:hAnsi="Garamond" w:cs="Times New Roman"/>
          <w:b/>
        </w:rPr>
      </w:pPr>
      <w:r w:rsidRPr="00056442">
        <w:rPr>
          <w:rFonts w:ascii="Garamond" w:hAnsi="Garamond" w:cs="Times New Roman"/>
          <w:b/>
        </w:rPr>
        <w:t>e SI IMPEGNA a</w:t>
      </w:r>
    </w:p>
    <w:p w14:paraId="18C08833"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14:paraId="2D35D369"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adottare un sistema di contabilità separata (o una codificazione contabile adeguata) e informatizzata per tutte le transazioni relative al progetto per assicurare la tracciabilità dell’utilizzo delle risorse del PNRR;</w:t>
      </w:r>
    </w:p>
    <w:p w14:paraId="04FC368B"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5AC52C57"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presentare la rendicontazione delle spese effettivamente sostenute o dei costi esposti maturati nel caso di ricorso alle opzioni semplificate in materia di costi, nei tempi e nei modi previsti dall’avviso pubblico;</w:t>
      </w:r>
    </w:p>
    <w:p w14:paraId="5942E823"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rispettare gli adempimenti in materia di trasparenza amministrativa ex D.lgs. 25 maggio 2016, n. 97 e gli obblighi in materia di comunicazione e informazione previsti dall’art. 34 del Regolamento (UE) 2021/241 indicando nella documentazione progettuale che il progetto è finanziato </w:t>
      </w:r>
      <w:r w:rsidRPr="00056442">
        <w:rPr>
          <w:rFonts w:ascii="Garamond" w:hAnsi="Garamond" w:cs="Times New Roman"/>
          <w:noProof/>
        </w:rPr>
        <mc:AlternateContent>
          <mc:Choice Requires="wps">
            <w:drawing>
              <wp:anchor distT="0" distB="0" distL="114300" distR="114300" simplePos="0" relativeHeight="251659264" behindDoc="0" locked="0" layoutInCell="1" hidden="0" allowOverlap="1" wp14:anchorId="2115AC95" wp14:editId="578A8D92">
                <wp:simplePos x="0" y="0"/>
                <wp:positionH relativeFrom="column">
                  <wp:posOffset>508000</wp:posOffset>
                </wp:positionH>
                <wp:positionV relativeFrom="paragraph">
                  <wp:posOffset>165100</wp:posOffset>
                </wp:positionV>
                <wp:extent cx="8890" cy="12700"/>
                <wp:effectExtent l="0" t="0" r="0" b="0"/>
                <wp:wrapTopAndBottom distT="0" distB="0"/>
                <wp:docPr id="10" name="Rettangolo 10"/>
                <wp:cNvGraphicFramePr/>
                <a:graphic xmlns:a="http://schemas.openxmlformats.org/drawingml/2006/main">
                  <a:graphicData uri="http://schemas.microsoft.com/office/word/2010/wordprocessingShape">
                    <wps:wsp>
                      <wps:cNvSpPr/>
                      <wps:spPr>
                        <a:xfrm>
                          <a:off x="4749100" y="3775555"/>
                          <a:ext cx="1828800" cy="8890"/>
                        </a:xfrm>
                        <a:prstGeom prst="rect">
                          <a:avLst/>
                        </a:prstGeom>
                        <a:solidFill>
                          <a:srgbClr val="000000"/>
                        </a:solidFill>
                        <a:ln>
                          <a:noFill/>
                        </a:ln>
                      </wps:spPr>
                      <wps:txbx>
                        <w:txbxContent>
                          <w:p w14:paraId="48AADCE4" w14:textId="77777777" w:rsidR="00A906D3" w:rsidRDefault="00A906D3" w:rsidP="00A906D3">
                            <w:pPr>
                              <w:textDirection w:val="btLr"/>
                            </w:pPr>
                          </w:p>
                        </w:txbxContent>
                      </wps:txbx>
                      <wps:bodyPr spcFirstLastPara="1" wrap="square" lIns="91425" tIns="91425" rIns="91425" bIns="91425" anchor="ctr" anchorCtr="0">
                        <a:noAutofit/>
                      </wps:bodyPr>
                    </wps:wsp>
                  </a:graphicData>
                </a:graphic>
              </wp:anchor>
            </w:drawing>
          </mc:Choice>
          <mc:Fallback>
            <w:pict>
              <v:rect w14:anchorId="2115AC95" id="Rettangolo 10" o:spid="_x0000_s1026" style="position:absolute;left:0;text-align:left;margin-left:40pt;margin-top:13pt;width:.7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" fillcolor="black" stroked="f">
                <v:textbox inset="2.53958mm,2.53958mm,2.53958mm,2.53958mm">
                  <w:txbxContent>
                    <w:p w14:paraId="48AADCE4" w14:textId="77777777" w:rsidR="00A906D3" w:rsidRDefault="00A906D3" w:rsidP="00A906D3">
                      <w:pPr>
                        <w:textDirection w:val="btLr"/>
                      </w:pPr>
                    </w:p>
                  </w:txbxContent>
                </v:textbox>
                <w10:wrap type="topAndBottom"/>
              </v:rect>
            </w:pict>
          </mc:Fallback>
        </mc:AlternateContent>
      </w:r>
      <w:r w:rsidRPr="00056442">
        <w:rPr>
          <w:rFonts w:ascii="Garamond" w:eastAsia="Times New Roman" w:hAnsi="Garamond" w:cs="Times New Roman"/>
          <w:color w:val="000000"/>
          <w:sz w:val="24"/>
          <w:szCs w:val="24"/>
        </w:rPr>
        <w:t xml:space="preserve">nell’ambito del PNRR, con una esplicita dichiarazione di finanziamento che reciti "finanziato dall'Unione europea - </w:t>
      </w:r>
      <w:proofErr w:type="spellStart"/>
      <w:r w:rsidRPr="00056442">
        <w:rPr>
          <w:rFonts w:ascii="Garamond" w:eastAsia="Times New Roman" w:hAnsi="Garamond" w:cs="Times New Roman"/>
          <w:color w:val="000000"/>
          <w:sz w:val="24"/>
          <w:szCs w:val="24"/>
        </w:rPr>
        <w:t>NextGenerationEU</w:t>
      </w:r>
      <w:proofErr w:type="spellEnd"/>
      <w:r w:rsidRPr="00056442">
        <w:rPr>
          <w:rFonts w:ascii="Garamond" w:eastAsia="Times New Roman" w:hAnsi="Garamond" w:cs="Times New Roman"/>
          <w:color w:val="000000"/>
          <w:sz w:val="24"/>
          <w:szCs w:val="24"/>
        </w:rPr>
        <w:t>" e valorizzando l’emblema dell’Unione europea;</w:t>
      </w:r>
    </w:p>
    <w:p w14:paraId="76D05B15"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rispettare l’obbligo di rilevazione e imputazione nel sistema informatico dei dati di monitoraggio sull’avanzamento procedurale, fisico e finanziario del progetto, dall’art. 22.2 lettera d) del Regolamento (UE) 2021/241,</w:t>
      </w:r>
    </w:p>
    <w:p w14:paraId="324322B3" w14:textId="77777777" w:rsidR="00A906D3" w:rsidRPr="00056442" w:rsidRDefault="00A906D3" w:rsidP="00A906D3">
      <w:pPr>
        <w:pStyle w:val="Paragrafoelenco"/>
        <w:widowControl w:val="0"/>
        <w:numPr>
          <w:ilvl w:val="0"/>
          <w:numId w:val="6"/>
        </w:numPr>
        <w:pBdr>
          <w:top w:val="nil"/>
          <w:left w:val="nil"/>
          <w:bottom w:val="nil"/>
          <w:right w:val="nil"/>
          <w:between w:val="nil"/>
        </w:pBdr>
        <w:tabs>
          <w:tab w:val="left" w:pos="1360"/>
        </w:tabs>
        <w:spacing w:before="120" w:after="0" w:line="254"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w:t>
      </w:r>
      <w:proofErr w:type="spellStart"/>
      <w:r w:rsidRPr="00056442">
        <w:rPr>
          <w:rFonts w:ascii="Garamond" w:eastAsia="Times New Roman" w:hAnsi="Garamond" w:cs="Times New Roman"/>
          <w:color w:val="000000"/>
          <w:sz w:val="24"/>
          <w:szCs w:val="24"/>
        </w:rPr>
        <w:t>ss.mm.ii</w:t>
      </w:r>
      <w:proofErr w:type="spellEnd"/>
      <w:r w:rsidRPr="00056442">
        <w:rPr>
          <w:rFonts w:ascii="Garamond" w:eastAsia="Times New Roman" w:hAnsi="Garamond" w:cs="Times New Roman"/>
          <w:color w:val="000000"/>
          <w:sz w:val="24"/>
          <w:szCs w:val="24"/>
        </w:rPr>
        <w:t>.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14:paraId="5497006C" w14:textId="77777777" w:rsidR="00A906D3" w:rsidRPr="00056442" w:rsidRDefault="00A906D3" w:rsidP="00A906D3">
      <w:pPr>
        <w:widowControl w:val="0"/>
        <w:pBdr>
          <w:top w:val="nil"/>
          <w:left w:val="nil"/>
          <w:bottom w:val="nil"/>
          <w:right w:val="nil"/>
          <w:between w:val="nil"/>
        </w:pBdr>
        <w:tabs>
          <w:tab w:val="left" w:pos="1360"/>
        </w:tabs>
        <w:spacing w:before="120" w:after="0" w:line="254" w:lineRule="auto"/>
        <w:ind w:left="210" w:right="56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Si allega copia fotostatica del documento di identità, in corso di validità (art. 38 del D.P.R. 445/2000 e </w:t>
      </w:r>
      <w:proofErr w:type="spellStart"/>
      <w:r w:rsidRPr="00056442">
        <w:rPr>
          <w:rFonts w:ascii="Garamond" w:eastAsia="Times New Roman" w:hAnsi="Garamond" w:cs="Times New Roman"/>
          <w:color w:val="000000"/>
          <w:sz w:val="24"/>
          <w:szCs w:val="24"/>
        </w:rPr>
        <w:t>s.mm.ii</w:t>
      </w:r>
      <w:proofErr w:type="spellEnd"/>
      <w:r w:rsidRPr="00056442">
        <w:rPr>
          <w:rFonts w:ascii="Garamond" w:eastAsia="Times New Roman" w:hAnsi="Garamond" w:cs="Times New Roman"/>
          <w:color w:val="000000"/>
          <w:sz w:val="24"/>
          <w:szCs w:val="24"/>
        </w:rPr>
        <w:t>).</w:t>
      </w:r>
    </w:p>
    <w:p w14:paraId="3FF80F71" w14:textId="3B96F31D" w:rsidR="00A906D3" w:rsidRPr="00056442" w:rsidRDefault="00A906D3" w:rsidP="00A906D3">
      <w:pPr>
        <w:pBdr>
          <w:top w:val="nil"/>
          <w:left w:val="nil"/>
          <w:bottom w:val="nil"/>
          <w:right w:val="nil"/>
          <w:between w:val="nil"/>
        </w:pBdr>
        <w:tabs>
          <w:tab w:val="left" w:pos="5876"/>
        </w:tabs>
        <w:spacing w:before="120"/>
        <w:ind w:left="567" w:right="567"/>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Luogo e data</w:t>
      </w:r>
      <w:r w:rsidRPr="00056442">
        <w:rPr>
          <w:rFonts w:ascii="Garamond" w:eastAsia="Times New Roman" w:hAnsi="Garamond" w:cs="Times New Roman"/>
          <w:color w:val="000000"/>
          <w:sz w:val="24"/>
          <w:szCs w:val="24"/>
        </w:rPr>
        <w:tab/>
        <w:t>Nominativo e firma</w:t>
      </w:r>
    </w:p>
    <w:bookmarkStart w:id="2" w:name="_Toc103162021"/>
    <w:p w14:paraId="6FD4DC7F" w14:textId="42A21FAE" w:rsidR="00A906D3" w:rsidRPr="00056442" w:rsidRDefault="00A906D3" w:rsidP="00A906D3">
      <w:pPr>
        <w:pStyle w:val="Titolo1"/>
        <w:rPr>
          <w:rFonts w:cs="Times New Roman"/>
        </w:rPr>
      </w:pPr>
      <w:r w:rsidRPr="00056442">
        <w:rPr>
          <w:rFonts w:cs="Times New Roman"/>
          <w:noProof/>
        </w:rPr>
        <w:lastRenderedPageBreak/>
        <mc:AlternateContent>
          <mc:Choice Requires="wps">
            <w:drawing>
              <wp:anchor distT="0" distB="0" distL="114300" distR="114300" simplePos="0" relativeHeight="251666432" behindDoc="0" locked="0" layoutInCell="1" allowOverlap="1" wp14:anchorId="7965F1C7" wp14:editId="56F95408">
                <wp:simplePos x="0" y="0"/>
                <wp:positionH relativeFrom="column">
                  <wp:posOffset>0</wp:posOffset>
                </wp:positionH>
                <wp:positionV relativeFrom="paragraph">
                  <wp:posOffset>0</wp:posOffset>
                </wp:positionV>
                <wp:extent cx="635000" cy="635000"/>
                <wp:effectExtent l="0" t="0" r="3175" b="3175"/>
                <wp:wrapNone/>
                <wp:docPr id="4" name="Casella di testo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28FD7224" id="_x0000_t202" coordsize="21600,21600" o:spt="202" path="m,l,21600r21600,l21600,xe">
                <v:stroke joinstyle="miter"/>
                <v:path gradientshapeok="t" o:connecttype="rect"/>
              </v:shapetype>
              <v:shape id="Casella di testo 4"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" filled="f" stroked="f">
                <o:lock v:ext="edit" selection="t" text="t" shapetype="t"/>
              </v:shape>
            </w:pict>
          </mc:Fallback>
        </mc:AlternateContent>
      </w:r>
      <w:r w:rsidRPr="00056442">
        <w:rPr>
          <w:rFonts w:cs="Times New Roman"/>
        </w:rPr>
        <w:t>Informativa sul trattamento dati e pubblicazione</w:t>
      </w:r>
      <w:bookmarkEnd w:id="2"/>
    </w:p>
    <w:p w14:paraId="541BE235" w14:textId="262E6F16" w:rsidR="00A906D3" w:rsidRPr="00056442" w:rsidRDefault="00A906D3" w:rsidP="00A906D3">
      <w:pPr>
        <w:spacing w:after="0"/>
        <w:jc w:val="both"/>
        <w:rPr>
          <w:rFonts w:ascii="Garamond" w:hAnsi="Garamond" w:cs="Times New Roman"/>
        </w:rPr>
      </w:pPr>
    </w:p>
    <w:p w14:paraId="44876683" w14:textId="77777777" w:rsidR="00A906D3" w:rsidRPr="00056442" w:rsidRDefault="00A906D3" w:rsidP="00A906D3">
      <w:pPr>
        <w:rPr>
          <w:rFonts w:ascii="Garamond" w:eastAsia="Garamond" w:hAnsi="Garamond" w:cs="Times New Roman"/>
          <w:b/>
          <w:sz w:val="24"/>
          <w:szCs w:val="24"/>
        </w:rPr>
      </w:pPr>
      <w:r w:rsidRPr="00056442">
        <w:rPr>
          <w:rFonts w:ascii="Garamond" w:eastAsia="Garamond" w:hAnsi="Garamond" w:cs="Times New Roman"/>
          <w:b/>
        </w:rPr>
        <w:t xml:space="preserve">1. </w:t>
      </w:r>
      <w:r w:rsidRPr="00056442">
        <w:rPr>
          <w:rFonts w:ascii="Garamond" w:eastAsia="Garamond" w:hAnsi="Garamond" w:cs="Times New Roman"/>
          <w:b/>
          <w:sz w:val="24"/>
          <w:szCs w:val="24"/>
        </w:rPr>
        <w:t>Oggetto del Trattamento</w:t>
      </w:r>
    </w:p>
    <w:p w14:paraId="19749220" w14:textId="36C7B844" w:rsidR="00A906D3" w:rsidRPr="004B5B70" w:rsidRDefault="00A906D3" w:rsidP="00A906D3">
      <w:pPr>
        <w:jc w:val="both"/>
        <w:rPr>
          <w:rFonts w:ascii="Garamond" w:eastAsia="Garamond" w:hAnsi="Garamond" w:cs="Times New Roman"/>
          <w:sz w:val="28"/>
          <w:szCs w:val="28"/>
        </w:rPr>
      </w:pPr>
      <w:r w:rsidRPr="00056442">
        <w:rPr>
          <w:rFonts w:ascii="Garamond" w:eastAsia="Garamond" w:hAnsi="Garamond" w:cs="Times New Roman"/>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056442">
        <w:rPr>
          <w:rFonts w:ascii="Garamond" w:eastAsia="Garamond" w:hAnsi="Garamond" w:cs="Times New Roman"/>
          <w:sz w:val="24"/>
          <w:szCs w:val="24"/>
        </w:rPr>
        <w:t>Protection</w:t>
      </w:r>
      <w:proofErr w:type="spellEnd"/>
      <w:r w:rsidRPr="00056442">
        <w:rPr>
          <w:rFonts w:ascii="Garamond" w:eastAsia="Garamond" w:hAnsi="Garamond" w:cs="Times New Roman"/>
          <w:sz w:val="24"/>
          <w:szCs w:val="24"/>
        </w:rPr>
        <w:t xml:space="preserve"> </w:t>
      </w:r>
      <w:proofErr w:type="spellStart"/>
      <w:r w:rsidRPr="00056442">
        <w:rPr>
          <w:rFonts w:ascii="Garamond" w:eastAsia="Garamond" w:hAnsi="Garamond" w:cs="Times New Roman"/>
          <w:sz w:val="24"/>
          <w:szCs w:val="24"/>
        </w:rPr>
        <w:t>Regulation</w:t>
      </w:r>
      <w:proofErr w:type="spellEnd"/>
      <w:r w:rsidRPr="00056442">
        <w:rPr>
          <w:rFonts w:ascii="Garamond" w:eastAsia="Garamond" w:hAnsi="Garamond" w:cs="Times New Roman"/>
          <w:sz w:val="24"/>
          <w:szCs w:val="24"/>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056442">
        <w:rPr>
          <w:rFonts w:ascii="Garamond" w:eastAsia="Garamond" w:hAnsi="Garamond" w:cs="Times New Roman"/>
          <w:sz w:val="24"/>
          <w:szCs w:val="24"/>
        </w:rPr>
        <w:t>ReGiS</w:t>
      </w:r>
      <w:proofErr w:type="spellEnd"/>
      <w:r w:rsidRPr="00056442">
        <w:rPr>
          <w:rFonts w:ascii="Garamond" w:eastAsia="Garamond" w:hAnsi="Garamond" w:cs="Times New Roman"/>
          <w:sz w:val="24"/>
          <w:szCs w:val="24"/>
        </w:rPr>
        <w:t xml:space="preserve">, messo a disposizione dal Servizio centrale per il PNRR o di altri sistemi informativi locali adottati per lo scambio elettronico dei dati) e la pubblicazione degli elementi ritenuti non sensibili nei siti istituzionali e di consultazione aperta </w:t>
      </w:r>
      <w:r w:rsidR="004B5B70">
        <w:t xml:space="preserve"> </w:t>
      </w:r>
      <w:hyperlink r:id="rId8" w:history="1">
        <w:r w:rsidR="004B5B70" w:rsidRPr="004B5B70">
          <w:rPr>
            <w:rStyle w:val="Collegamentoipertestuale"/>
            <w:rFonts w:ascii="Garamond" w:hAnsi="Garamond"/>
            <w:sz w:val="24"/>
            <w:szCs w:val="24"/>
          </w:rPr>
          <w:t>www.regione.umbria.it</w:t>
        </w:r>
      </w:hyperlink>
      <w:r w:rsidR="004B5B70" w:rsidRPr="004B5B70">
        <w:rPr>
          <w:rFonts w:ascii="Garamond" w:hAnsi="Garamond"/>
          <w:sz w:val="24"/>
          <w:szCs w:val="24"/>
        </w:rPr>
        <w:t xml:space="preserve"> e </w:t>
      </w:r>
      <w:hyperlink r:id="rId9" w:history="1">
        <w:r w:rsidR="004B5B70" w:rsidRPr="004B5B70">
          <w:rPr>
            <w:rStyle w:val="Collegamentoipertestuale"/>
            <w:rFonts w:ascii="Garamond" w:hAnsi="Garamond"/>
            <w:sz w:val="24"/>
            <w:szCs w:val="24"/>
          </w:rPr>
          <w:t>www.arpalumbria.it</w:t>
        </w:r>
      </w:hyperlink>
      <w:r w:rsidR="004B5B70" w:rsidRPr="004B5B70">
        <w:rPr>
          <w:rFonts w:ascii="Garamond" w:hAnsi="Garamond"/>
          <w:sz w:val="24"/>
          <w:szCs w:val="24"/>
        </w:rPr>
        <w:t xml:space="preserve"> </w:t>
      </w:r>
    </w:p>
    <w:p w14:paraId="281683A2" w14:textId="77777777" w:rsidR="00A906D3" w:rsidRPr="00056442" w:rsidRDefault="00A906D3" w:rsidP="00A906D3">
      <w:pPr>
        <w:jc w:val="both"/>
        <w:rPr>
          <w:rFonts w:ascii="Garamond" w:eastAsia="Garamond" w:hAnsi="Garamond" w:cs="Times New Roman"/>
          <w:sz w:val="24"/>
          <w:szCs w:val="24"/>
        </w:rPr>
      </w:pPr>
      <w:r w:rsidRPr="00056442">
        <w:rPr>
          <w:rFonts w:ascii="Garamond" w:eastAsia="Garamond" w:hAnsi="Garamond" w:cs="Times New Roman"/>
          <w:sz w:val="24"/>
          <w:szCs w:val="24"/>
        </w:rPr>
        <w:t>Il trattamento dei dati personali avviene nel rispetto della dignità umana, dei diritti e delle libertà fondamentali della persona.</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A906D3" w:rsidRPr="00056442" w14:paraId="5DDD8D8C" w14:textId="77777777" w:rsidTr="00362CB1">
        <w:tc>
          <w:tcPr>
            <w:tcW w:w="678" w:type="dxa"/>
            <w:shd w:val="clear" w:color="auto" w:fill="4F81BD"/>
          </w:tcPr>
          <w:p w14:paraId="02C4A590"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0288" behindDoc="0" locked="0" layoutInCell="1" hidden="0" allowOverlap="1" wp14:anchorId="694535D6" wp14:editId="1F2F4755">
                  <wp:simplePos x="0" y="0"/>
                  <wp:positionH relativeFrom="column">
                    <wp:posOffset>-72390</wp:posOffset>
                  </wp:positionH>
                  <wp:positionV relativeFrom="paragraph">
                    <wp:posOffset>-7620</wp:posOffset>
                  </wp:positionV>
                  <wp:extent cx="367200" cy="367200"/>
                  <wp:effectExtent l="0" t="0" r="0" b="0"/>
                  <wp:wrapNone/>
                  <wp:docPr id="1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4D103245" w14:textId="77777777" w:rsidR="00A906D3" w:rsidRPr="00056442" w:rsidRDefault="00A906D3" w:rsidP="00362CB1">
            <w:pPr>
              <w:widowControl w:val="0"/>
              <w:pBdr>
                <w:top w:val="nil"/>
                <w:left w:val="nil"/>
                <w:bottom w:val="nil"/>
                <w:right w:val="nil"/>
                <w:between w:val="nil"/>
              </w:pBdr>
              <w:spacing w:before="120" w:line="360" w:lineRule="auto"/>
              <w:jc w:val="both"/>
              <w:rPr>
                <w:rFonts w:ascii="Garamond" w:eastAsia="Garamond" w:hAnsi="Garamond" w:cs="Times New Roman"/>
                <w:b/>
                <w:color w:val="FFFFFF"/>
              </w:rPr>
            </w:pPr>
            <w:r w:rsidRPr="00056442">
              <w:rPr>
                <w:rFonts w:ascii="Garamond" w:eastAsia="Garamond" w:hAnsi="Garamond" w:cs="Times New Roman"/>
                <w:b/>
                <w:color w:val="FFFFFF"/>
              </w:rPr>
              <w:t>Normativa di riferimento</w:t>
            </w:r>
          </w:p>
          <w:p w14:paraId="01655A50" w14:textId="77777777" w:rsidR="00A906D3" w:rsidRPr="00056442" w:rsidRDefault="00A906D3" w:rsidP="00A906D3">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056442">
              <w:rPr>
                <w:rFonts w:ascii="Garamond" w:eastAsia="Garamond" w:hAnsi="Garamond" w:cs="Times New Roman"/>
                <w:color w:val="FFFFFF"/>
              </w:rPr>
              <w:t>Disposizioni contenute nel del Regolamento (UE) 2021/241 (Dispositivo per la Ripresa e la Resilienza (RRF);</w:t>
            </w:r>
          </w:p>
          <w:p w14:paraId="28465FFE" w14:textId="77777777" w:rsidR="00A906D3" w:rsidRPr="00056442" w:rsidRDefault="00A906D3" w:rsidP="00A906D3">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056442">
              <w:rPr>
                <w:rFonts w:ascii="Garamond" w:eastAsia="Garamond" w:hAnsi="Garamond" w:cs="Times New Roman"/>
                <w:color w:val="FFFFFF"/>
              </w:rPr>
              <w:t>LEGGE 29 luglio 2021, n. 108 Conversione in legge, con modificazioni, del decreto-legge 31 maggio 2021, n. 77, recante “</w:t>
            </w:r>
            <w:r w:rsidRPr="00056442">
              <w:rPr>
                <w:rFonts w:ascii="Garamond" w:eastAsia="Garamond" w:hAnsi="Garamond" w:cs="Times New Roman"/>
                <w:i/>
                <w:color w:val="FFFFFF"/>
              </w:rPr>
              <w:t>Governance del Piano nazionale di ripresa e resilienza e prime misure di rafforzamento delle strutture amministrative e di accelerazione e snellimento delle procedure</w:t>
            </w:r>
            <w:r w:rsidRPr="00056442">
              <w:rPr>
                <w:rFonts w:ascii="Garamond" w:eastAsia="Garamond" w:hAnsi="Garamond" w:cs="Times New Roman"/>
                <w:color w:val="FFFFFF"/>
              </w:rPr>
              <w:t>”.</w:t>
            </w:r>
          </w:p>
          <w:p w14:paraId="2EDD5E34" w14:textId="77777777" w:rsidR="00A906D3" w:rsidRPr="00056442" w:rsidRDefault="00A906D3" w:rsidP="00A906D3">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056442">
              <w:rPr>
                <w:rFonts w:ascii="Garamond" w:eastAsia="Garamond" w:hAnsi="Garamond" w:cs="Times New Roman"/>
                <w:color w:val="FFFFFF"/>
              </w:rPr>
              <w:t>Codice della Privacy (d.lgs. 196/2003) coordinato e aggiornato, da ultimo, con le modifiche apportate dalla legge 27 dicembre 2019, n. 160, dal </w:t>
            </w:r>
            <w:proofErr w:type="spellStart"/>
            <w:r w:rsidRPr="00056442">
              <w:rPr>
                <w:rFonts w:ascii="Garamond" w:eastAsia="Garamond" w:hAnsi="Garamond" w:cs="Times New Roman"/>
                <w:color w:val="FFFFFF"/>
              </w:rPr>
              <w:t>d.l.</w:t>
            </w:r>
            <w:proofErr w:type="spellEnd"/>
            <w:r w:rsidRPr="00056442">
              <w:rPr>
                <w:rFonts w:ascii="Garamond" w:eastAsia="Garamond" w:hAnsi="Garamond" w:cs="Times New Roman"/>
                <w:color w:val="FFFFFF"/>
              </w:rPr>
              <w:t xml:space="preserve"> 14 giugno 2019, n. 53, dal D.M. 15 marzo 2019 e dal decreto di adeguamento </w:t>
            </w:r>
            <w:proofErr w:type="spellStart"/>
            <w:r w:rsidRPr="00056442">
              <w:rPr>
                <w:rFonts w:ascii="Garamond" w:eastAsia="Garamond" w:hAnsi="Garamond" w:cs="Times New Roman"/>
                <w:color w:val="FFFFFF"/>
              </w:rPr>
              <w:t>d.l.</w:t>
            </w:r>
            <w:proofErr w:type="spellEnd"/>
            <w:r w:rsidRPr="00056442">
              <w:rPr>
                <w:rFonts w:ascii="Garamond" w:eastAsia="Garamond" w:hAnsi="Garamond" w:cs="Times New Roman"/>
                <w:color w:val="FFFFFF"/>
              </w:rPr>
              <w:t xml:space="preserve"> 10 agosto 2018, n. 101, alle disposizioni contenute nel Regolamento UE 2016/679 (General data </w:t>
            </w:r>
            <w:proofErr w:type="spellStart"/>
            <w:r w:rsidRPr="00056442">
              <w:rPr>
                <w:rFonts w:ascii="Garamond" w:eastAsia="Garamond" w:hAnsi="Garamond" w:cs="Times New Roman"/>
                <w:color w:val="FFFFFF"/>
              </w:rPr>
              <w:t>protection</w:t>
            </w:r>
            <w:proofErr w:type="spellEnd"/>
            <w:r w:rsidRPr="00056442">
              <w:rPr>
                <w:rFonts w:ascii="Garamond" w:eastAsia="Garamond" w:hAnsi="Garamond" w:cs="Times New Roman"/>
                <w:color w:val="FFFFFF"/>
              </w:rPr>
              <w:t xml:space="preserve"> </w:t>
            </w:r>
            <w:proofErr w:type="spellStart"/>
            <w:r w:rsidRPr="00056442">
              <w:rPr>
                <w:rFonts w:ascii="Garamond" w:eastAsia="Garamond" w:hAnsi="Garamond" w:cs="Times New Roman"/>
                <w:color w:val="FFFFFF"/>
              </w:rPr>
              <w:t>regulation</w:t>
            </w:r>
            <w:proofErr w:type="spellEnd"/>
            <w:r w:rsidRPr="00056442">
              <w:rPr>
                <w:rFonts w:ascii="Garamond" w:eastAsia="Garamond" w:hAnsi="Garamond" w:cs="Times New Roman"/>
                <w:color w:val="FFFFFF"/>
              </w:rPr>
              <w:t xml:space="preserve">, c.d. GDPR Privacy); </w:t>
            </w:r>
          </w:p>
          <w:p w14:paraId="7D73C871" w14:textId="77777777" w:rsidR="00A906D3" w:rsidRPr="00056442" w:rsidRDefault="00A906D3" w:rsidP="00A906D3">
            <w:pPr>
              <w:numPr>
                <w:ilvl w:val="0"/>
                <w:numId w:val="7"/>
              </w:numPr>
              <w:pBdr>
                <w:top w:val="nil"/>
                <w:left w:val="nil"/>
                <w:bottom w:val="nil"/>
                <w:right w:val="nil"/>
                <w:between w:val="nil"/>
              </w:pBdr>
              <w:spacing w:after="120" w:line="276" w:lineRule="auto"/>
              <w:jc w:val="both"/>
              <w:rPr>
                <w:rFonts w:ascii="Garamond" w:eastAsia="Garamond" w:hAnsi="Garamond" w:cs="Times New Roman"/>
                <w:color w:val="000000"/>
              </w:rPr>
            </w:pPr>
            <w:r w:rsidRPr="00056442">
              <w:rPr>
                <w:rFonts w:ascii="Garamond" w:eastAsia="Garamond" w:hAnsi="Garamond" w:cs="Times New Roman"/>
                <w:color w:val="FFFFFF"/>
              </w:rPr>
              <w:t>d.lgs. 25 maggio 2016, n. 97, Revisione e semplificazione delle disposizioni in materia di prevenzione della corruzione, pubblicità e trasparenza, correttivo della legge</w:t>
            </w:r>
            <w:hyperlink r:id="rId11">
              <w:r w:rsidRPr="00056442">
                <w:rPr>
                  <w:rFonts w:ascii="Garamond" w:eastAsia="Garamond" w:hAnsi="Garamond" w:cs="Times New Roman"/>
                  <w:color w:val="FFFFFF"/>
                </w:rPr>
                <w:t xml:space="preserve"> n. 190 del 6 novembre 2012 </w:t>
              </w:r>
            </w:hyperlink>
            <w:r w:rsidRPr="00056442">
              <w:rPr>
                <w:rFonts w:ascii="Garamond" w:eastAsia="Garamond" w:hAnsi="Garamond" w:cs="Times New Roman"/>
                <w:color w:val="FFFFFF"/>
              </w:rPr>
              <w:t xml:space="preserve">e del </w:t>
            </w:r>
            <w:proofErr w:type="spellStart"/>
            <w:r w:rsidRPr="00056442">
              <w:rPr>
                <w:rFonts w:ascii="Garamond" w:eastAsia="Garamond" w:hAnsi="Garamond" w:cs="Times New Roman"/>
                <w:color w:val="FFFFFF"/>
              </w:rPr>
              <w:t>d.l.</w:t>
            </w:r>
            <w:proofErr w:type="spellEnd"/>
            <w:r w:rsidRPr="00056442">
              <w:rPr>
                <w:rFonts w:ascii="Garamond" w:eastAsia="Garamond" w:hAnsi="Garamond" w:cs="Times New Roman"/>
                <w:color w:val="FFFFFF"/>
              </w:rPr>
              <w:t xml:space="preserve"> </w:t>
            </w:r>
            <w:hyperlink r:id="rId12">
              <w:r w:rsidRPr="00056442">
                <w:rPr>
                  <w:rFonts w:ascii="Garamond" w:eastAsia="Garamond" w:hAnsi="Garamond" w:cs="Times New Roman"/>
                  <w:color w:val="FFFFFF"/>
                </w:rPr>
                <w:t>14 marzo 2013, n. 33</w:t>
              </w:r>
            </w:hyperlink>
            <w:r w:rsidRPr="00056442">
              <w:rPr>
                <w:rFonts w:ascii="Garamond" w:eastAsia="Garamond" w:hAnsi="Garamond" w:cs="Times New Roman"/>
                <w:color w:val="FFFFFF"/>
              </w:rPr>
              <w:t>, ai sensi dell'</w:t>
            </w:r>
            <w:hyperlink r:id="rId13" w:anchor="07">
              <w:r w:rsidRPr="00056442">
                <w:rPr>
                  <w:rFonts w:ascii="Garamond" w:eastAsia="Garamond" w:hAnsi="Garamond" w:cs="Times New Roman"/>
                  <w:color w:val="FFFFFF"/>
                </w:rPr>
                <w:t>art. 7 della legge n. 124 del 7 agosto 2015,</w:t>
              </w:r>
            </w:hyperlink>
            <w:r w:rsidRPr="00056442">
              <w:rPr>
                <w:rFonts w:ascii="Garamond" w:eastAsia="Garamond" w:hAnsi="Garamond" w:cs="Times New Roman"/>
                <w:color w:val="FFFFFF"/>
              </w:rPr>
              <w:t xml:space="preserve"> in materia di riorganizzazione delle Amministrazioni pubbliche.</w:t>
            </w:r>
          </w:p>
        </w:tc>
      </w:tr>
    </w:tbl>
    <w:p w14:paraId="178C2B13" w14:textId="77777777" w:rsidR="00A906D3" w:rsidRPr="00056442" w:rsidRDefault="00A906D3" w:rsidP="00A906D3">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775D2B00" w14:textId="77777777" w:rsidR="00A906D3" w:rsidRPr="00056442" w:rsidRDefault="00A906D3" w:rsidP="00A906D3">
      <w:pPr>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br w:type="page"/>
      </w:r>
    </w:p>
    <w:p w14:paraId="4C479A8E" w14:textId="77777777" w:rsidR="00A906D3" w:rsidRPr="00056442" w:rsidRDefault="00A906D3" w:rsidP="00A906D3">
      <w:pPr>
        <w:rPr>
          <w:rFonts w:ascii="Garamond" w:eastAsia="Garamond" w:hAnsi="Garamond" w:cs="Times New Roman"/>
          <w:b/>
          <w:sz w:val="24"/>
          <w:szCs w:val="24"/>
        </w:rPr>
      </w:pPr>
      <w:r w:rsidRPr="00056442">
        <w:rPr>
          <w:rFonts w:ascii="Garamond" w:eastAsia="Garamond" w:hAnsi="Garamond" w:cs="Times New Roman"/>
          <w:b/>
        </w:rPr>
        <w:lastRenderedPageBreak/>
        <w:t xml:space="preserve">2. </w:t>
      </w:r>
      <w:r w:rsidRPr="00056442">
        <w:rPr>
          <w:rFonts w:ascii="Garamond" w:eastAsia="Garamond" w:hAnsi="Garamond" w:cs="Times New Roman"/>
          <w:b/>
          <w:sz w:val="24"/>
          <w:szCs w:val="24"/>
        </w:rPr>
        <w:t>Finalità del trattamento</w:t>
      </w:r>
    </w:p>
    <w:p w14:paraId="720127A7" w14:textId="77777777" w:rsidR="00A906D3" w:rsidRPr="00056442" w:rsidRDefault="00A906D3" w:rsidP="00A906D3">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sidRPr="00056442">
        <w:rPr>
          <w:rFonts w:ascii="Garamond" w:eastAsia="Garamond" w:hAnsi="Garamond" w:cs="Times New Roman"/>
          <w:sz w:val="24"/>
          <w:szCs w:val="24"/>
        </w:rPr>
        <w:t>endoprocedimentale</w:t>
      </w:r>
      <w:proofErr w:type="spellEnd"/>
      <w:r w:rsidRPr="00056442">
        <w:rPr>
          <w:rFonts w:ascii="Garamond" w:eastAsia="Garamond" w:hAnsi="Garamond" w:cs="Times New Roman"/>
          <w:sz w:val="24"/>
          <w:szCs w:val="24"/>
        </w:rPr>
        <w:t>, procedimentale, istruttoria e di erogazione dell’agevolazione), oltre che per assolvere eventuali obblighi di legge, contabili e fiscali.</w:t>
      </w:r>
    </w:p>
    <w:p w14:paraId="315B2B5A" w14:textId="77777777" w:rsidR="00A906D3" w:rsidRPr="00056442" w:rsidRDefault="00A906D3" w:rsidP="00A906D3">
      <w:pPr>
        <w:spacing w:before="120" w:after="120"/>
        <w:jc w:val="both"/>
        <w:rPr>
          <w:rFonts w:ascii="Garamond" w:eastAsia="Garamond" w:hAnsi="Garamond" w:cs="Times New Roman"/>
          <w:b/>
          <w:sz w:val="24"/>
          <w:szCs w:val="24"/>
          <w:u w:val="single"/>
        </w:rPr>
      </w:pPr>
      <w:r w:rsidRPr="00056442">
        <w:rPr>
          <w:rFonts w:ascii="Garamond" w:eastAsia="Garamond" w:hAnsi="Garamond" w:cs="Times New Roman"/>
          <w:b/>
          <w:sz w:val="24"/>
          <w:szCs w:val="24"/>
          <w:u w:val="single"/>
        </w:rPr>
        <w:t>Conferimento dati nell’ambito delle iniziative PNRR</w:t>
      </w:r>
    </w:p>
    <w:p w14:paraId="119AF4F0" w14:textId="77777777" w:rsidR="00A906D3" w:rsidRPr="00056442" w:rsidRDefault="00A906D3" w:rsidP="00A906D3">
      <w:pPr>
        <w:spacing w:before="120" w:after="120"/>
        <w:jc w:val="both"/>
        <w:rPr>
          <w:rFonts w:ascii="Garamond" w:eastAsia="Garamond" w:hAnsi="Garamond" w:cs="Times New Roman"/>
          <w:color w:val="000000"/>
          <w:sz w:val="24"/>
          <w:szCs w:val="24"/>
        </w:rPr>
      </w:pPr>
      <w:r w:rsidRPr="00056442">
        <w:rPr>
          <w:rFonts w:ascii="Garamond" w:eastAsia="Garamond" w:hAnsi="Garamond" w:cs="Times New Roman"/>
          <w:sz w:val="24"/>
          <w:szCs w:val="24"/>
        </w:rPr>
        <w:t xml:space="preserve">In ottemperanza alle disposizioni previste nel </w:t>
      </w:r>
      <w:r w:rsidRPr="00056442">
        <w:rPr>
          <w:rFonts w:ascii="Garamond" w:eastAsia="Garamond" w:hAnsi="Garamond" w:cs="Times New Roman"/>
          <w:color w:val="000000"/>
          <w:sz w:val="24"/>
          <w:szCs w:val="24"/>
        </w:rPr>
        <w:t xml:space="preserve">Dispositivo per la Ripresa e la Resilienza (RRF) e dal Decreto Legge 77 del 2021 convertito in Legge 29 luglio 2021, n. 108 </w:t>
      </w:r>
    </w:p>
    <w:p w14:paraId="00B35B7B" w14:textId="77777777" w:rsidR="00A906D3" w:rsidRPr="00056442" w:rsidRDefault="00A906D3" w:rsidP="00A906D3">
      <w:pPr>
        <w:numPr>
          <w:ilvl w:val="0"/>
          <w:numId w:val="10"/>
        </w:numPr>
        <w:pBdr>
          <w:top w:val="nil"/>
          <w:left w:val="nil"/>
          <w:bottom w:val="nil"/>
          <w:right w:val="nil"/>
          <w:between w:val="nil"/>
        </w:pBdr>
        <w:spacing w:before="120"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al </w:t>
      </w:r>
      <w:r w:rsidRPr="00056442">
        <w:rPr>
          <w:rFonts w:ascii="Garamond" w:eastAsia="Garamond" w:hAnsi="Garamond" w:cs="Times New Roman"/>
          <w:b/>
          <w:color w:val="000000"/>
          <w:sz w:val="24"/>
          <w:szCs w:val="24"/>
        </w:rPr>
        <w:t>Soggetto attuatore</w:t>
      </w:r>
      <w:r w:rsidRPr="00056442">
        <w:rPr>
          <w:rFonts w:ascii="Garamond" w:eastAsia="Garamond" w:hAnsi="Garamond" w:cs="Times New Roman"/>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7BC92B50" w14:textId="77777777" w:rsidR="00A906D3" w:rsidRDefault="00A906D3" w:rsidP="00A906D3">
      <w:pPr>
        <w:numPr>
          <w:ilvl w:val="0"/>
          <w:numId w:val="10"/>
        </w:numPr>
        <w:pBdr>
          <w:top w:val="nil"/>
          <w:left w:val="nil"/>
          <w:bottom w:val="nil"/>
          <w:right w:val="nil"/>
          <w:between w:val="nil"/>
        </w:pBdr>
        <w:spacing w:after="120" w:line="240" w:lineRule="auto"/>
        <w:jc w:val="both"/>
        <w:rPr>
          <w:rFonts w:ascii="Garamond" w:eastAsia="Garamond" w:hAnsi="Garamond" w:cs="Times New Roman"/>
          <w:color w:val="000000"/>
          <w:sz w:val="24"/>
          <w:szCs w:val="24"/>
        </w:rPr>
      </w:pPr>
      <w:r w:rsidRPr="00056442">
        <w:rPr>
          <w:rFonts w:ascii="Garamond" w:eastAsia="Garamond" w:hAnsi="Garamond" w:cs="Times New Roman"/>
          <w:b/>
          <w:color w:val="000000"/>
          <w:sz w:val="24"/>
          <w:szCs w:val="24"/>
        </w:rPr>
        <w:t>L’Amministrazione centrale titolare di interventi</w:t>
      </w:r>
      <w:r w:rsidRPr="00056442">
        <w:rPr>
          <w:rFonts w:ascii="Garamond" w:eastAsia="Garamond" w:hAnsi="Garamond" w:cs="Times New Roman"/>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sidRPr="00056442">
        <w:rPr>
          <w:rFonts w:ascii="Garamond" w:eastAsia="Garamond" w:hAnsi="Garamond" w:cs="Times New Roman"/>
          <w:color w:val="000000"/>
          <w:sz w:val="24"/>
          <w:szCs w:val="24"/>
        </w:rPr>
        <w:t>ReGiS</w:t>
      </w:r>
      <w:proofErr w:type="spellEnd"/>
      <w:r w:rsidRPr="00056442">
        <w:rPr>
          <w:rFonts w:ascii="Garamond" w:eastAsia="Garamond" w:hAnsi="Garamond" w:cs="Times New Roman"/>
          <w:color w:val="000000"/>
          <w:sz w:val="24"/>
          <w:szCs w:val="24"/>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6F8F8DA7" w14:textId="77777777" w:rsidR="00A906D3" w:rsidRDefault="00A906D3" w:rsidP="00A906D3">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r w:rsidRPr="005F3B74">
        <w:rPr>
          <w:rFonts w:ascii="Garamond" w:eastAsia="Garamond" w:hAnsi="Garamond" w:cs="Times New Roman"/>
          <w:color w:val="000000"/>
          <w:sz w:val="24"/>
          <w:szCs w:val="24"/>
        </w:rPr>
        <w:t>Il conferimento dei dati è necessario con riferimento alle modalità di cui agli artt. 38, 46 e 47 del D.P.R. n. 445/2000 per l’adempimento di obblighi di legge, previsti da normative regionali, nazionali ed europee, e per l</w:t>
      </w:r>
      <w:r>
        <w:rPr>
          <w:rFonts w:ascii="Garamond" w:eastAsia="Garamond" w:hAnsi="Garamond" w:cs="Times New Roman"/>
          <w:color w:val="000000"/>
          <w:sz w:val="24"/>
          <w:szCs w:val="24"/>
        </w:rPr>
        <w:t xml:space="preserve">a presentazione di candidature per l’individuazione dei soggetti attuatori delle misure </w:t>
      </w:r>
      <w:proofErr w:type="spellStart"/>
      <w:r>
        <w:rPr>
          <w:rFonts w:ascii="Garamond" w:eastAsia="Garamond" w:hAnsi="Garamond" w:cs="Times New Roman"/>
          <w:color w:val="000000"/>
          <w:sz w:val="24"/>
          <w:szCs w:val="24"/>
        </w:rPr>
        <w:t>realative</w:t>
      </w:r>
      <w:proofErr w:type="spellEnd"/>
      <w:r>
        <w:rPr>
          <w:rFonts w:ascii="Garamond" w:eastAsia="Garamond" w:hAnsi="Garamond" w:cs="Times New Roman"/>
          <w:color w:val="000000"/>
          <w:sz w:val="24"/>
          <w:szCs w:val="24"/>
        </w:rPr>
        <w:t xml:space="preserve"> al Percorso 1 – Reinserimento Occupazionale e al Percorso 2 – Aggiornamento (</w:t>
      </w:r>
      <w:proofErr w:type="spellStart"/>
      <w:r w:rsidRPr="005F3B74">
        <w:rPr>
          <w:rFonts w:ascii="Garamond" w:eastAsia="Garamond" w:hAnsi="Garamond" w:cs="Times New Roman"/>
          <w:i/>
          <w:color w:val="000000"/>
          <w:sz w:val="24"/>
          <w:szCs w:val="24"/>
        </w:rPr>
        <w:t>Upskilling</w:t>
      </w:r>
      <w:proofErr w:type="spellEnd"/>
      <w:r>
        <w:rPr>
          <w:rFonts w:ascii="Garamond" w:eastAsia="Garamond" w:hAnsi="Garamond" w:cs="Times New Roman"/>
          <w:color w:val="000000"/>
          <w:sz w:val="24"/>
          <w:szCs w:val="24"/>
        </w:rPr>
        <w:t xml:space="preserve">). </w:t>
      </w:r>
      <w:r w:rsidRPr="005F3B74">
        <w:rPr>
          <w:rFonts w:ascii="Garamond" w:eastAsia="Garamond" w:hAnsi="Garamond" w:cs="Times New Roman"/>
          <w:color w:val="000000"/>
          <w:sz w:val="24"/>
          <w:szCs w:val="24"/>
        </w:rPr>
        <w:t>Il mancato conferimento dei dati personali non consentirà l</w:t>
      </w:r>
      <w:r>
        <w:rPr>
          <w:rFonts w:ascii="Garamond" w:eastAsia="Garamond" w:hAnsi="Garamond" w:cs="Times New Roman"/>
          <w:color w:val="000000"/>
          <w:sz w:val="24"/>
          <w:szCs w:val="24"/>
        </w:rPr>
        <w:t>a partecipazione</w:t>
      </w:r>
      <w:r w:rsidRPr="005F3B74">
        <w:rPr>
          <w:rFonts w:ascii="Garamond" w:eastAsia="Garamond" w:hAnsi="Garamond" w:cs="Times New Roman"/>
          <w:color w:val="000000"/>
          <w:sz w:val="24"/>
          <w:szCs w:val="24"/>
        </w:rPr>
        <w:t xml:space="preserve"> a</w:t>
      </w:r>
      <w:r>
        <w:rPr>
          <w:rFonts w:ascii="Garamond" w:eastAsia="Garamond" w:hAnsi="Garamond" w:cs="Times New Roman"/>
          <w:color w:val="000000"/>
          <w:sz w:val="24"/>
          <w:szCs w:val="24"/>
        </w:rPr>
        <w:t xml:space="preserve">l </w:t>
      </w:r>
      <w:r w:rsidRPr="005F3B74">
        <w:rPr>
          <w:rFonts w:ascii="Garamond" w:eastAsia="Garamond" w:hAnsi="Garamond" w:cs="Times New Roman"/>
          <w:color w:val="000000"/>
          <w:sz w:val="24"/>
          <w:szCs w:val="24"/>
        </w:rPr>
        <w:t>suddett</w:t>
      </w:r>
      <w:r>
        <w:rPr>
          <w:rFonts w:ascii="Garamond" w:eastAsia="Garamond" w:hAnsi="Garamond" w:cs="Times New Roman"/>
          <w:color w:val="000000"/>
          <w:sz w:val="24"/>
          <w:szCs w:val="24"/>
        </w:rPr>
        <w:t>o</w:t>
      </w:r>
      <w:r w:rsidRPr="005F3B74">
        <w:rPr>
          <w:rFonts w:ascii="Garamond" w:eastAsia="Garamond" w:hAnsi="Garamond" w:cs="Times New Roman"/>
          <w:color w:val="000000"/>
          <w:sz w:val="24"/>
          <w:szCs w:val="24"/>
        </w:rPr>
        <w:t xml:space="preserve"> </w:t>
      </w:r>
      <w:r>
        <w:rPr>
          <w:rFonts w:ascii="Garamond" w:eastAsia="Garamond" w:hAnsi="Garamond" w:cs="Times New Roman"/>
          <w:color w:val="000000"/>
          <w:sz w:val="24"/>
          <w:szCs w:val="24"/>
        </w:rPr>
        <w:t>avviso</w:t>
      </w:r>
      <w:r w:rsidRPr="005F3B74">
        <w:rPr>
          <w:rFonts w:ascii="Garamond" w:eastAsia="Garamond" w:hAnsi="Garamond" w:cs="Times New Roman"/>
          <w:color w:val="000000"/>
          <w:sz w:val="24"/>
          <w:szCs w:val="24"/>
        </w:rPr>
        <w:t>.</w:t>
      </w:r>
    </w:p>
    <w:p w14:paraId="713A3321" w14:textId="77777777" w:rsidR="00A906D3" w:rsidRPr="00056442" w:rsidRDefault="00A906D3" w:rsidP="00A906D3">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p>
    <w:p w14:paraId="60C875BE" w14:textId="77777777" w:rsidR="00A906D3" w:rsidRPr="00056442" w:rsidRDefault="00A906D3" w:rsidP="00A906D3">
      <w:pPr>
        <w:widowControl w:val="0"/>
        <w:pBdr>
          <w:top w:val="nil"/>
          <w:left w:val="nil"/>
          <w:bottom w:val="nil"/>
          <w:right w:val="nil"/>
          <w:between w:val="nil"/>
        </w:pBdr>
        <w:spacing w:after="0" w:line="240" w:lineRule="auto"/>
        <w:jc w:val="both"/>
        <w:rPr>
          <w:rFonts w:ascii="Garamond" w:eastAsia="Garamond" w:hAnsi="Garamond" w:cs="Times New Roman"/>
          <w:b/>
          <w:color w:val="000000"/>
          <w:sz w:val="24"/>
          <w:szCs w:val="24"/>
          <w:u w:val="single"/>
        </w:rPr>
      </w:pPr>
      <w:r w:rsidRPr="00056442">
        <w:rPr>
          <w:rFonts w:ascii="Garamond" w:eastAsia="Garamond" w:hAnsi="Garamond" w:cs="Times New Roman"/>
          <w:b/>
          <w:color w:val="000000"/>
          <w:sz w:val="24"/>
          <w:szCs w:val="24"/>
          <w:u w:val="single"/>
        </w:rPr>
        <w:t>Tipologie di dati conferiti</w:t>
      </w:r>
    </w:p>
    <w:p w14:paraId="0559E480" w14:textId="77777777" w:rsidR="00A906D3" w:rsidRPr="00056442" w:rsidRDefault="00A906D3" w:rsidP="00A906D3">
      <w:pPr>
        <w:spacing w:before="120"/>
        <w:jc w:val="both"/>
        <w:rPr>
          <w:rFonts w:ascii="Garamond" w:eastAsia="Garamond" w:hAnsi="Garamond" w:cs="Times New Roman"/>
          <w:sz w:val="24"/>
          <w:szCs w:val="24"/>
        </w:rPr>
      </w:pPr>
      <w:r w:rsidRPr="00056442">
        <w:rPr>
          <w:rFonts w:ascii="Garamond" w:eastAsia="Garamond" w:hAnsi="Garamond" w:cs="Times New Roman"/>
          <w:sz w:val="24"/>
          <w:szCs w:val="24"/>
        </w:rPr>
        <w:t>Per realizzare gli adempimenti sopra descritti,</w:t>
      </w:r>
      <w:r w:rsidRPr="00056442">
        <w:rPr>
          <w:rFonts w:ascii="Garamond" w:eastAsia="Garamond" w:hAnsi="Garamond" w:cs="Times New Roman"/>
          <w:color w:val="000000"/>
          <w:sz w:val="24"/>
          <w:szCs w:val="24"/>
        </w:rPr>
        <w:t xml:space="preserve"> i Soggetti Attuatori </w:t>
      </w:r>
      <w:r w:rsidRPr="00056442">
        <w:rPr>
          <w:rFonts w:ascii="Garamond" w:eastAsia="Garamond" w:hAnsi="Garamond" w:cs="Times New Roman"/>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056442">
        <w:rPr>
          <w:rFonts w:ascii="Garamond" w:eastAsia="Garamond" w:hAnsi="Garamond" w:cs="Times New Roman"/>
          <w:sz w:val="24"/>
          <w:szCs w:val="24"/>
        </w:rPr>
        <w:t>s.m.i.</w:t>
      </w:r>
      <w:proofErr w:type="spellEnd"/>
      <w:r w:rsidRPr="00056442">
        <w:rPr>
          <w:rFonts w:ascii="Garamond" w:eastAsia="Garamond" w:hAnsi="Garamond" w:cs="Times New Roman"/>
          <w:sz w:val="24"/>
          <w:szCs w:val="24"/>
        </w:rPr>
        <w:t xml:space="preserve"> di cui alla Circolare MEF n. 18 del 30 aprile 2014 revisionato sulla base delle specificità attuative del PNRR e comunicato tramite apposita nota circolare del Servizio Centrale per il PNRR. </w:t>
      </w:r>
    </w:p>
    <w:p w14:paraId="649FBA3F" w14:textId="77777777" w:rsidR="00A906D3" w:rsidRPr="00056442" w:rsidRDefault="00A906D3" w:rsidP="00A906D3">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 titolo non esaustivo si indicano le principali informazioni oggetto di rilevazione: </w:t>
      </w:r>
    </w:p>
    <w:p w14:paraId="5EB8E21E" w14:textId="77777777" w:rsidR="00A906D3" w:rsidRPr="00056442" w:rsidRDefault="00A906D3" w:rsidP="00A906D3">
      <w:pPr>
        <w:numPr>
          <w:ilvl w:val="0"/>
          <w:numId w:val="8"/>
        </w:numPr>
        <w:pBdr>
          <w:top w:val="nil"/>
          <w:left w:val="nil"/>
          <w:bottom w:val="nil"/>
          <w:right w:val="nil"/>
          <w:between w:val="nil"/>
        </w:pBdr>
        <w:spacing w:before="120"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75C793ED" w14:textId="77777777" w:rsidR="00A906D3" w:rsidRPr="00056442" w:rsidRDefault="00A906D3" w:rsidP="00A906D3">
      <w:pPr>
        <w:numPr>
          <w:ilvl w:val="0"/>
          <w:numId w:val="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lastRenderedPageBreak/>
        <w:t>dati relativi ai soggetti coinvolti nell’attuazione, quali i Soggetti attuatori, realizzatori, destinatari degli interventi, incluso codice fiscale e/o partita IVA;</w:t>
      </w:r>
    </w:p>
    <w:p w14:paraId="0482F50B" w14:textId="77777777" w:rsidR="00A906D3" w:rsidRPr="00056442" w:rsidRDefault="00A906D3" w:rsidP="00A906D3">
      <w:pPr>
        <w:numPr>
          <w:ilvl w:val="0"/>
          <w:numId w:val="9"/>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finanziari, quali importo finanziato, eventuali altre fonti di finanziamento, quadro economico e relative voci di spesa, impegni contabili, impegni giuridicamente vincolanti, spese, pagamenti, recuperi, trasferimenti erogati;</w:t>
      </w:r>
    </w:p>
    <w:p w14:paraId="2EFF69E9" w14:textId="77777777" w:rsidR="00A906D3" w:rsidRPr="00056442" w:rsidRDefault="00A906D3" w:rsidP="00A906D3">
      <w:pPr>
        <w:numPr>
          <w:ilvl w:val="0"/>
          <w:numId w:val="9"/>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procedurali, quali cronoprogramma e </w:t>
      </w:r>
      <w:r w:rsidRPr="00056442">
        <w:rPr>
          <w:rFonts w:ascii="Garamond" w:eastAsia="Garamond" w:hAnsi="Garamond" w:cs="Times New Roman"/>
          <w:i/>
          <w:color w:val="000000"/>
          <w:sz w:val="24"/>
          <w:szCs w:val="24"/>
        </w:rPr>
        <w:t>step</w:t>
      </w:r>
      <w:r w:rsidRPr="00056442">
        <w:rPr>
          <w:rFonts w:ascii="Garamond" w:eastAsia="Garamond" w:hAnsi="Garamond" w:cs="Times New Roman"/>
          <w:color w:val="000000"/>
          <w:sz w:val="24"/>
          <w:szCs w:val="24"/>
        </w:rPr>
        <w:t xml:space="preserve"> relativi alle diverse procedure di gara (es: affidamento lavori, acquisto beni e servizi) con indicazione della relativa tempistica e delle pertinenti voci di spesa;</w:t>
      </w:r>
    </w:p>
    <w:p w14:paraId="178ECAFE" w14:textId="77777777" w:rsidR="00A906D3" w:rsidRPr="00056442" w:rsidRDefault="00A906D3" w:rsidP="00A906D3">
      <w:pPr>
        <w:numPr>
          <w:ilvl w:val="0"/>
          <w:numId w:val="9"/>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fisici, (previsti e realizzati) quali indicatori di output (progressi compiuti) e di </w:t>
      </w:r>
      <w:proofErr w:type="spellStart"/>
      <w:r w:rsidRPr="00056442">
        <w:rPr>
          <w:rFonts w:ascii="Garamond" w:eastAsia="Garamond" w:hAnsi="Garamond" w:cs="Times New Roman"/>
          <w:color w:val="000000"/>
          <w:sz w:val="24"/>
          <w:szCs w:val="24"/>
        </w:rPr>
        <w:t>outcome</w:t>
      </w:r>
      <w:proofErr w:type="spellEnd"/>
      <w:r w:rsidRPr="00056442">
        <w:rPr>
          <w:rFonts w:ascii="Garamond" w:eastAsia="Garamond" w:hAnsi="Garamond" w:cs="Times New Roman"/>
          <w:color w:val="000000"/>
          <w:sz w:val="24"/>
          <w:szCs w:val="24"/>
        </w:rPr>
        <w:t xml:space="preserve"> (effetti generati) attraverso la valorizzazione di un set di indicatori specifico e la raccolta e catalogazione di documentazione a supporto;</w:t>
      </w:r>
    </w:p>
    <w:p w14:paraId="5C0E205A" w14:textId="77777777" w:rsidR="00A906D3" w:rsidRPr="00056442" w:rsidRDefault="00A906D3" w:rsidP="00A906D3">
      <w:pPr>
        <w:numPr>
          <w:ilvl w:val="0"/>
          <w:numId w:val="9"/>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livello di conseguimento di </w:t>
      </w:r>
      <w:r w:rsidRPr="00056442">
        <w:rPr>
          <w:rFonts w:ascii="Garamond" w:eastAsia="Garamond" w:hAnsi="Garamond" w:cs="Times New Roman"/>
          <w:i/>
          <w:color w:val="000000"/>
          <w:sz w:val="24"/>
          <w:szCs w:val="24"/>
        </w:rPr>
        <w:t>milestone</w:t>
      </w:r>
      <w:r w:rsidRPr="00056442">
        <w:rPr>
          <w:rFonts w:ascii="Garamond" w:eastAsia="Garamond" w:hAnsi="Garamond" w:cs="Times New Roman"/>
          <w:color w:val="000000"/>
          <w:sz w:val="24"/>
          <w:szCs w:val="24"/>
        </w:rPr>
        <w:t xml:space="preserve"> e </w:t>
      </w:r>
      <w:r w:rsidRPr="00056442">
        <w:rPr>
          <w:rFonts w:ascii="Garamond" w:eastAsia="Garamond" w:hAnsi="Garamond" w:cs="Times New Roman"/>
          <w:i/>
          <w:color w:val="000000"/>
          <w:sz w:val="24"/>
          <w:szCs w:val="24"/>
        </w:rPr>
        <w:t>target</w:t>
      </w:r>
      <w:r w:rsidRPr="00056442">
        <w:rPr>
          <w:rFonts w:ascii="Garamond" w:eastAsia="Garamond" w:hAnsi="Garamond" w:cs="Times New Roman"/>
          <w:color w:val="000000"/>
          <w:sz w:val="24"/>
          <w:szCs w:val="24"/>
        </w:rPr>
        <w:t>, per gli interventi che concorrono al loro raggiungimento;</w:t>
      </w:r>
    </w:p>
    <w:p w14:paraId="24FC11BC" w14:textId="77777777" w:rsidR="00A906D3" w:rsidRPr="00056442" w:rsidRDefault="00A906D3" w:rsidP="00A906D3">
      <w:pPr>
        <w:numPr>
          <w:ilvl w:val="0"/>
          <w:numId w:val="9"/>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relativi all’aggiornamento trimestrale relativo all’analisi degli scostamenti per ciascuna M&amp;T prevista nel Piano; </w:t>
      </w:r>
    </w:p>
    <w:p w14:paraId="7541287E" w14:textId="77777777" w:rsidR="00A906D3" w:rsidRPr="00056442" w:rsidRDefault="00A906D3" w:rsidP="00A906D3">
      <w:pPr>
        <w:numPr>
          <w:ilvl w:val="0"/>
          <w:numId w:val="9"/>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contributo all’obiettivo digitale e all’obiettivo sulla mitigazione del cambiamento climatico;</w:t>
      </w:r>
    </w:p>
    <w:p w14:paraId="5FBB69C0" w14:textId="77777777" w:rsidR="00A906D3" w:rsidRPr="00056442" w:rsidRDefault="00A906D3" w:rsidP="00A906D3">
      <w:pPr>
        <w:numPr>
          <w:ilvl w:val="0"/>
          <w:numId w:val="9"/>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soddisfacimento del requisito “</w:t>
      </w:r>
      <w:r w:rsidRPr="00056442">
        <w:rPr>
          <w:rFonts w:ascii="Garamond" w:eastAsia="Garamond" w:hAnsi="Garamond" w:cs="Times New Roman"/>
          <w:i/>
          <w:color w:val="000000"/>
          <w:sz w:val="24"/>
          <w:szCs w:val="24"/>
        </w:rPr>
        <w:t xml:space="preserve">Do No </w:t>
      </w:r>
      <w:proofErr w:type="spellStart"/>
      <w:r w:rsidRPr="00056442">
        <w:rPr>
          <w:rFonts w:ascii="Garamond" w:eastAsia="Garamond" w:hAnsi="Garamond" w:cs="Times New Roman"/>
          <w:i/>
          <w:color w:val="000000"/>
          <w:sz w:val="24"/>
          <w:szCs w:val="24"/>
        </w:rPr>
        <w:t>Significant</w:t>
      </w:r>
      <w:proofErr w:type="spellEnd"/>
      <w:r w:rsidRPr="00056442">
        <w:rPr>
          <w:rFonts w:ascii="Garamond" w:eastAsia="Garamond" w:hAnsi="Garamond" w:cs="Times New Roman"/>
          <w:i/>
          <w:color w:val="000000"/>
          <w:sz w:val="24"/>
          <w:szCs w:val="24"/>
        </w:rPr>
        <w:t xml:space="preserve"> </w:t>
      </w:r>
      <w:proofErr w:type="spellStart"/>
      <w:r w:rsidRPr="00056442">
        <w:rPr>
          <w:rFonts w:ascii="Garamond" w:eastAsia="Garamond" w:hAnsi="Garamond" w:cs="Times New Roman"/>
          <w:i/>
          <w:color w:val="000000"/>
          <w:sz w:val="24"/>
          <w:szCs w:val="24"/>
        </w:rPr>
        <w:t>Harm</w:t>
      </w:r>
      <w:proofErr w:type="spellEnd"/>
      <w:r w:rsidRPr="00056442">
        <w:rPr>
          <w:rFonts w:ascii="Garamond" w:eastAsia="Garamond" w:hAnsi="Garamond" w:cs="Times New Roman"/>
          <w:i/>
          <w:color w:val="000000"/>
          <w:sz w:val="24"/>
          <w:szCs w:val="24"/>
        </w:rPr>
        <w:t xml:space="preserve"> (DNSH)</w:t>
      </w:r>
      <w:r w:rsidRPr="00056442">
        <w:rPr>
          <w:rFonts w:ascii="Garamond" w:eastAsia="Garamond" w:hAnsi="Garamond" w:cs="Times New Roman"/>
          <w:color w:val="000000"/>
          <w:sz w:val="24"/>
          <w:szCs w:val="24"/>
        </w:rPr>
        <w:t>”;</w:t>
      </w:r>
    </w:p>
    <w:p w14:paraId="33D4CDE2" w14:textId="77777777" w:rsidR="00A906D3" w:rsidRDefault="00A906D3" w:rsidP="00A906D3">
      <w:pPr>
        <w:numPr>
          <w:ilvl w:val="0"/>
          <w:numId w:val="9"/>
        </w:numPr>
        <w:pBdr>
          <w:top w:val="nil"/>
          <w:left w:val="nil"/>
          <w:bottom w:val="nil"/>
          <w:right w:val="nil"/>
          <w:between w:val="nil"/>
        </w:pBdr>
        <w:spacing w:after="12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atti e documentazione probatoria dell’avanzamento attuativo di progetto.</w:t>
      </w:r>
    </w:p>
    <w:p w14:paraId="05EB167F" w14:textId="77777777" w:rsidR="00A906D3" w:rsidRPr="00056442" w:rsidRDefault="00A906D3" w:rsidP="00A906D3">
      <w:pPr>
        <w:pBdr>
          <w:top w:val="nil"/>
          <w:left w:val="nil"/>
          <w:bottom w:val="nil"/>
          <w:right w:val="nil"/>
          <w:between w:val="nil"/>
        </w:pBdr>
        <w:spacing w:after="120" w:line="276" w:lineRule="auto"/>
        <w:ind w:left="720"/>
        <w:jc w:val="both"/>
        <w:rPr>
          <w:rFonts w:ascii="Garamond" w:eastAsia="Garamond" w:hAnsi="Garamond" w:cs="Times New Roman"/>
          <w:color w:val="000000"/>
          <w:sz w:val="24"/>
          <w:szCs w:val="24"/>
        </w:rPr>
      </w:pPr>
    </w:p>
    <w:tbl>
      <w:tblPr>
        <w:tblW w:w="0" w:type="auto"/>
        <w:tblBorders>
          <w:top w:val="nil"/>
          <w:left w:val="nil"/>
          <w:bottom w:val="nil"/>
          <w:right w:val="nil"/>
          <w:insideH w:val="nil"/>
          <w:insideV w:val="nil"/>
        </w:tblBorders>
        <w:tblLook w:val="0400" w:firstRow="0" w:lastRow="0" w:firstColumn="0" w:lastColumn="0" w:noHBand="0" w:noVBand="1"/>
      </w:tblPr>
      <w:tblGrid>
        <w:gridCol w:w="222"/>
        <w:gridCol w:w="9410"/>
      </w:tblGrid>
      <w:tr w:rsidR="00A906D3" w:rsidRPr="00056442" w14:paraId="78A52BF7" w14:textId="77777777" w:rsidTr="00362CB1">
        <w:trPr>
          <w:trHeight w:val="4355"/>
        </w:trPr>
        <w:tc>
          <w:tcPr>
            <w:tcW w:w="0" w:type="auto"/>
            <w:shd w:val="clear" w:color="auto" w:fill="4F81BD"/>
          </w:tcPr>
          <w:p w14:paraId="26CAACE0"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1312" behindDoc="0" locked="0" layoutInCell="1" hidden="0" allowOverlap="1" wp14:anchorId="73D053A1" wp14:editId="1A2539D5">
                  <wp:simplePos x="0" y="0"/>
                  <wp:positionH relativeFrom="column">
                    <wp:posOffset>-3808</wp:posOffset>
                  </wp:positionH>
                  <wp:positionV relativeFrom="paragraph">
                    <wp:posOffset>84650</wp:posOffset>
                  </wp:positionV>
                  <wp:extent cx="367200" cy="367200"/>
                  <wp:effectExtent l="0" t="0" r="0" b="0"/>
                  <wp:wrapNone/>
                  <wp:docPr id="1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7200" cy="367200"/>
                          </a:xfrm>
                          <a:prstGeom prst="rect">
                            <a:avLst/>
                          </a:prstGeom>
                          <a:ln/>
                        </pic:spPr>
                      </pic:pic>
                    </a:graphicData>
                  </a:graphic>
                </wp:anchor>
              </w:drawing>
            </w:r>
          </w:p>
        </w:tc>
        <w:tc>
          <w:tcPr>
            <w:tcW w:w="0" w:type="auto"/>
            <w:shd w:val="clear" w:color="auto" w:fill="4F81BD"/>
          </w:tcPr>
          <w:p w14:paraId="4856E3B1" w14:textId="77777777" w:rsidR="00A906D3" w:rsidRPr="00056442" w:rsidRDefault="00A906D3" w:rsidP="00362CB1">
            <w:pPr>
              <w:pBdr>
                <w:top w:val="nil"/>
                <w:left w:val="nil"/>
                <w:bottom w:val="nil"/>
                <w:right w:val="nil"/>
                <w:between w:val="nil"/>
              </w:pBdr>
              <w:spacing w:after="120" w:line="276" w:lineRule="auto"/>
              <w:jc w:val="both"/>
              <w:rPr>
                <w:rFonts w:ascii="Garamond" w:eastAsia="Garamond" w:hAnsi="Garamond" w:cs="Times New Roman"/>
                <w:b/>
                <w:color w:val="FFFFFF"/>
                <w:sz w:val="24"/>
                <w:szCs w:val="24"/>
              </w:rPr>
            </w:pPr>
            <w:r w:rsidRPr="00056442">
              <w:rPr>
                <w:rFonts w:ascii="Garamond" w:eastAsia="Garamond" w:hAnsi="Garamond" w:cs="Times New Roman"/>
                <w:b/>
                <w:color w:val="FFFFFF"/>
                <w:sz w:val="24"/>
                <w:szCs w:val="24"/>
              </w:rPr>
              <w:t xml:space="preserve">Amministrazioni centrali titolari di interventi PNRR </w:t>
            </w:r>
          </w:p>
          <w:p w14:paraId="4869E0BB" w14:textId="77777777" w:rsidR="00A906D3" w:rsidRPr="00056442" w:rsidRDefault="00A906D3" w:rsidP="00362CB1">
            <w:pPr>
              <w:pBdr>
                <w:top w:val="nil"/>
                <w:left w:val="nil"/>
                <w:bottom w:val="nil"/>
                <w:right w:val="nil"/>
                <w:between w:val="nil"/>
              </w:pBdr>
              <w:spacing w:after="120" w:line="276"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 xml:space="preserve">Ministeri e strutture della Presidenza del Consiglio dei ministri responsabili dell'attuazione delle riforme e degli investimenti (ossia delle Misure) previsti nel PNRR </w:t>
            </w:r>
          </w:p>
          <w:p w14:paraId="20DF4133" w14:textId="77777777" w:rsidR="00A906D3" w:rsidRPr="00056442" w:rsidRDefault="00A906D3" w:rsidP="00362CB1">
            <w:pPr>
              <w:pBdr>
                <w:top w:val="nil"/>
                <w:left w:val="nil"/>
                <w:bottom w:val="nil"/>
                <w:right w:val="nil"/>
                <w:between w:val="nil"/>
              </w:pBdr>
              <w:spacing w:after="120" w:line="276" w:lineRule="auto"/>
              <w:jc w:val="both"/>
              <w:rPr>
                <w:rFonts w:ascii="Garamond" w:eastAsia="Garamond" w:hAnsi="Garamond" w:cs="Times New Roman"/>
                <w:b/>
                <w:color w:val="FFFFFF"/>
                <w:sz w:val="24"/>
                <w:szCs w:val="24"/>
              </w:rPr>
            </w:pPr>
            <w:r w:rsidRPr="00056442">
              <w:rPr>
                <w:rFonts w:ascii="Garamond" w:eastAsia="Garamond" w:hAnsi="Garamond" w:cs="Times New Roman"/>
                <w:b/>
                <w:color w:val="FFFFFF"/>
                <w:sz w:val="24"/>
                <w:szCs w:val="24"/>
              </w:rPr>
              <w:t>Soggetto attuatore</w:t>
            </w:r>
          </w:p>
          <w:p w14:paraId="2FD4FE25" w14:textId="77777777" w:rsidR="00A906D3" w:rsidRPr="00056442" w:rsidRDefault="00A906D3" w:rsidP="00362CB1">
            <w:pPr>
              <w:spacing w:line="257"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Soggetto pubblico o privato responsabile dell’attuazione dell’intervento/progetto finanziato dal PNRR.</w:t>
            </w:r>
          </w:p>
          <w:p w14:paraId="1926A943" w14:textId="77777777" w:rsidR="00A906D3" w:rsidRPr="00056442" w:rsidRDefault="00A906D3" w:rsidP="00362CB1">
            <w:pPr>
              <w:spacing w:line="257"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7B381E51" w14:textId="77777777" w:rsidR="00A906D3" w:rsidRPr="00056442" w:rsidRDefault="00A906D3" w:rsidP="00362CB1">
            <w:pPr>
              <w:pBdr>
                <w:top w:val="nil"/>
                <w:left w:val="nil"/>
                <w:bottom w:val="nil"/>
                <w:right w:val="nil"/>
                <w:between w:val="nil"/>
              </w:pBdr>
              <w:spacing w:before="120" w:after="120" w:line="276" w:lineRule="auto"/>
              <w:jc w:val="both"/>
              <w:rPr>
                <w:rFonts w:ascii="Garamond" w:eastAsia="Garamond" w:hAnsi="Garamond" w:cs="Times New Roman"/>
                <w:b/>
                <w:color w:val="FFFFFF"/>
                <w:sz w:val="24"/>
                <w:szCs w:val="24"/>
              </w:rPr>
            </w:pPr>
            <w:r w:rsidRPr="00056442">
              <w:rPr>
                <w:rFonts w:ascii="Garamond" w:eastAsia="Garamond" w:hAnsi="Garamond" w:cs="Times New Roman"/>
                <w:b/>
                <w:color w:val="FFFFFF"/>
                <w:sz w:val="24"/>
                <w:szCs w:val="24"/>
              </w:rPr>
              <w:t xml:space="preserve">Soggetto realizzatore o soggetto esecutore </w:t>
            </w:r>
          </w:p>
          <w:p w14:paraId="32F0055C" w14:textId="77777777" w:rsidR="00A906D3" w:rsidRPr="00056442" w:rsidRDefault="00A906D3" w:rsidP="00362CB1">
            <w:pPr>
              <w:spacing w:line="257"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3D0A5EAF" w14:textId="77777777" w:rsidR="00A906D3" w:rsidRPr="00056442" w:rsidRDefault="00A906D3" w:rsidP="00362CB1">
            <w:pPr>
              <w:spacing w:line="257" w:lineRule="auto"/>
              <w:jc w:val="both"/>
              <w:rPr>
                <w:rFonts w:ascii="Garamond" w:eastAsia="Garamond" w:hAnsi="Garamond" w:cs="Times New Roman"/>
                <w:b/>
                <w:color w:val="FFFFFF"/>
                <w:sz w:val="24"/>
                <w:szCs w:val="24"/>
              </w:rPr>
            </w:pPr>
            <w:r w:rsidRPr="00056442">
              <w:rPr>
                <w:rFonts w:ascii="Garamond" w:eastAsia="Garamond" w:hAnsi="Garamond" w:cs="Times New Roman"/>
                <w:b/>
                <w:color w:val="FFFFFF"/>
                <w:sz w:val="24"/>
                <w:szCs w:val="24"/>
              </w:rPr>
              <w:t>Soggetto destinatario</w:t>
            </w:r>
          </w:p>
          <w:p w14:paraId="51DF2542" w14:textId="77777777" w:rsidR="00A906D3" w:rsidRPr="00056442" w:rsidRDefault="00A906D3" w:rsidP="00362CB1">
            <w:pPr>
              <w:spacing w:line="257"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Soggetto destinatario finale dei fondi (es. Impresa, individuo, famiglia, amministrazione pubblica ecc.).</w:t>
            </w:r>
          </w:p>
        </w:tc>
      </w:tr>
    </w:tbl>
    <w:p w14:paraId="73949E82" w14:textId="264DA5EF" w:rsidR="00A906D3"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color w:val="FFFFFF"/>
          <w:sz w:val="24"/>
          <w:szCs w:val="24"/>
        </w:rPr>
      </w:pPr>
    </w:p>
    <w:p w14:paraId="0BE382CA" w14:textId="321D455E" w:rsidR="00F00F90" w:rsidRDefault="00F00F90" w:rsidP="00A906D3">
      <w:pPr>
        <w:widowControl w:val="0"/>
        <w:pBdr>
          <w:top w:val="nil"/>
          <w:left w:val="nil"/>
          <w:bottom w:val="nil"/>
          <w:right w:val="nil"/>
          <w:between w:val="nil"/>
        </w:pBdr>
        <w:spacing w:after="0" w:line="360" w:lineRule="auto"/>
        <w:jc w:val="both"/>
        <w:rPr>
          <w:rFonts w:ascii="Garamond" w:eastAsia="Garamond" w:hAnsi="Garamond" w:cs="Times New Roman"/>
          <w:color w:val="FFFFFF"/>
          <w:sz w:val="24"/>
          <w:szCs w:val="24"/>
        </w:rPr>
      </w:pPr>
    </w:p>
    <w:p w14:paraId="27FAF3A7" w14:textId="6162129A" w:rsidR="00F00F90" w:rsidRDefault="00F00F90" w:rsidP="00A906D3">
      <w:pPr>
        <w:widowControl w:val="0"/>
        <w:pBdr>
          <w:top w:val="nil"/>
          <w:left w:val="nil"/>
          <w:bottom w:val="nil"/>
          <w:right w:val="nil"/>
          <w:between w:val="nil"/>
        </w:pBdr>
        <w:spacing w:after="0" w:line="360" w:lineRule="auto"/>
        <w:jc w:val="both"/>
        <w:rPr>
          <w:rFonts w:ascii="Garamond" w:eastAsia="Garamond" w:hAnsi="Garamond" w:cs="Times New Roman"/>
          <w:color w:val="FFFFFF"/>
          <w:sz w:val="24"/>
          <w:szCs w:val="24"/>
        </w:rPr>
      </w:pPr>
    </w:p>
    <w:p w14:paraId="0A707BFC" w14:textId="77777777" w:rsidR="00F00F90" w:rsidRPr="00056442" w:rsidRDefault="00F00F90" w:rsidP="00A906D3">
      <w:pPr>
        <w:widowControl w:val="0"/>
        <w:pBdr>
          <w:top w:val="nil"/>
          <w:left w:val="nil"/>
          <w:bottom w:val="nil"/>
          <w:right w:val="nil"/>
          <w:between w:val="nil"/>
        </w:pBdr>
        <w:spacing w:after="0" w:line="360" w:lineRule="auto"/>
        <w:jc w:val="both"/>
        <w:rPr>
          <w:rFonts w:ascii="Garamond" w:eastAsia="Garamond" w:hAnsi="Garamond" w:cs="Times New Roman"/>
          <w:color w:val="FFFFFF"/>
          <w:sz w:val="24"/>
          <w:szCs w:val="24"/>
        </w:rPr>
      </w:pPr>
    </w:p>
    <w:p w14:paraId="2791E421" w14:textId="77777777" w:rsidR="00A906D3" w:rsidRPr="00056442" w:rsidRDefault="00A906D3" w:rsidP="00A906D3">
      <w:pPr>
        <w:pBdr>
          <w:top w:val="nil"/>
          <w:left w:val="nil"/>
          <w:bottom w:val="nil"/>
          <w:right w:val="nil"/>
          <w:between w:val="nil"/>
        </w:pBdr>
        <w:spacing w:after="120" w:line="276"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lastRenderedPageBreak/>
        <w:t>3. Soggetti del trattamento</w:t>
      </w:r>
    </w:p>
    <w:p w14:paraId="193C9BD9" w14:textId="77777777" w:rsidR="004B5B70" w:rsidRDefault="004B5B70" w:rsidP="00A906D3">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64B834EC" w14:textId="77777777" w:rsidR="004B5B70" w:rsidRDefault="004B5B70" w:rsidP="00A906D3">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2496E25B" w14:textId="4018A4C0" w:rsidR="004B5B70" w:rsidRPr="004B5B70" w:rsidRDefault="004B5B70" w:rsidP="004B5B70">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4B5B70">
        <w:rPr>
          <w:rFonts w:ascii="Garamond" w:eastAsia="Garamond" w:hAnsi="Garamond" w:cs="Times New Roman"/>
          <w:color w:val="000000"/>
          <w:sz w:val="24"/>
          <w:szCs w:val="24"/>
        </w:rPr>
        <w:t xml:space="preserve">Titolare del trattamento dei dati ARPAL Umbria (e-mail </w:t>
      </w:r>
      <w:hyperlink r:id="rId14" w:history="1">
        <w:r w:rsidRPr="0086242D">
          <w:rPr>
            <w:rStyle w:val="Collegamentoipertestuale"/>
            <w:rFonts w:ascii="Garamond" w:eastAsia="Garamond" w:hAnsi="Garamond" w:cs="Times New Roman"/>
            <w:sz w:val="24"/>
            <w:szCs w:val="24"/>
          </w:rPr>
          <w:t>DirezioneARPAL@regione.umbria.it</w:t>
        </w:r>
      </w:hyperlink>
      <w:r w:rsidRPr="004B5B70">
        <w:rPr>
          <w:rFonts w:ascii="Garamond" w:eastAsia="Garamond" w:hAnsi="Garamond" w:cs="Times New Roman"/>
          <w:color w:val="000000"/>
          <w:sz w:val="24"/>
          <w:szCs w:val="24"/>
        </w:rPr>
        <w:t>;</w:t>
      </w:r>
      <w:r>
        <w:rPr>
          <w:rFonts w:ascii="Garamond" w:eastAsia="Garamond" w:hAnsi="Garamond" w:cs="Times New Roman"/>
          <w:color w:val="000000"/>
          <w:sz w:val="24"/>
          <w:szCs w:val="24"/>
        </w:rPr>
        <w:t xml:space="preserve"> </w:t>
      </w:r>
      <w:r w:rsidRPr="004B5B70">
        <w:rPr>
          <w:rFonts w:ascii="Garamond" w:eastAsia="Garamond" w:hAnsi="Garamond" w:cs="Times New Roman"/>
          <w:color w:val="000000"/>
          <w:sz w:val="24"/>
          <w:szCs w:val="24"/>
        </w:rPr>
        <w:t xml:space="preserve"> PEC:</w:t>
      </w:r>
    </w:p>
    <w:p w14:paraId="046DD5B7" w14:textId="45DA83FD" w:rsidR="004B5B70" w:rsidRDefault="00000000" w:rsidP="004B5B70">
      <w:pPr>
        <w:pBdr>
          <w:top w:val="nil"/>
          <w:left w:val="nil"/>
          <w:bottom w:val="nil"/>
          <w:right w:val="nil"/>
          <w:between w:val="nil"/>
        </w:pBdr>
        <w:spacing w:after="0" w:line="276" w:lineRule="auto"/>
        <w:jc w:val="both"/>
        <w:rPr>
          <w:rFonts w:ascii="Garamond" w:eastAsia="Garamond" w:hAnsi="Garamond" w:cs="Times New Roman"/>
          <w:color w:val="000000"/>
          <w:sz w:val="24"/>
          <w:szCs w:val="24"/>
        </w:rPr>
      </w:pPr>
      <w:hyperlink r:id="rId15" w:history="1">
        <w:r w:rsidR="004B5B70" w:rsidRPr="0086242D">
          <w:rPr>
            <w:rStyle w:val="Collegamentoipertestuale"/>
            <w:rFonts w:ascii="Garamond" w:eastAsia="Garamond" w:hAnsi="Garamond" w:cs="Times New Roman"/>
            <w:sz w:val="24"/>
            <w:szCs w:val="24"/>
          </w:rPr>
          <w:t>ARPAL@postacert.umbria.it</w:t>
        </w:r>
      </w:hyperlink>
      <w:r w:rsidR="004B5B70">
        <w:rPr>
          <w:rFonts w:ascii="Garamond" w:eastAsia="Garamond" w:hAnsi="Garamond" w:cs="Times New Roman"/>
          <w:color w:val="000000"/>
          <w:sz w:val="24"/>
          <w:szCs w:val="24"/>
        </w:rPr>
        <w:t xml:space="preserve"> </w:t>
      </w:r>
      <w:r w:rsidR="004B5B70" w:rsidRPr="004B5B70">
        <w:rPr>
          <w:rFonts w:ascii="Garamond" w:eastAsia="Garamond" w:hAnsi="Garamond" w:cs="Times New Roman"/>
          <w:color w:val="000000"/>
          <w:sz w:val="24"/>
          <w:szCs w:val="24"/>
        </w:rPr>
        <w:t>)</w:t>
      </w:r>
    </w:p>
    <w:p w14:paraId="6B066563" w14:textId="28DECC5E" w:rsidR="00105A3B" w:rsidRDefault="00105A3B" w:rsidP="00105A3B">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Il Titolare ha provveduto a nominare il Responsabile della protezione dei dati i cui contatti sono pubblicati</w:t>
      </w:r>
      <w:r>
        <w:rPr>
          <w:rFonts w:ascii="Garamond" w:eastAsia="Garamond" w:hAnsi="Garamond" w:cs="Times New Roman"/>
          <w:color w:val="000000"/>
          <w:sz w:val="24"/>
          <w:szCs w:val="24"/>
        </w:rPr>
        <w:t xml:space="preserve"> </w:t>
      </w:r>
      <w:r w:rsidRPr="00105A3B">
        <w:rPr>
          <w:rFonts w:ascii="Garamond" w:eastAsia="Garamond" w:hAnsi="Garamond" w:cs="Times New Roman"/>
          <w:color w:val="000000"/>
          <w:sz w:val="24"/>
          <w:szCs w:val="24"/>
        </w:rPr>
        <w:t>nel Sito Web istituzionale https://www.arpalumbria.it/privacy-trattamento-dati.</w:t>
      </w:r>
    </w:p>
    <w:p w14:paraId="5E245198" w14:textId="77777777" w:rsidR="00105A3B" w:rsidRDefault="00105A3B" w:rsidP="00105A3B">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ARPAL Umbria, in qualità di titolare tratterà i dati personali conferiti con modalità</w:t>
      </w:r>
      <w:r>
        <w:rPr>
          <w:rFonts w:ascii="Garamond" w:eastAsia="Garamond" w:hAnsi="Garamond" w:cs="Times New Roman"/>
          <w:color w:val="000000"/>
          <w:sz w:val="24"/>
          <w:szCs w:val="24"/>
        </w:rPr>
        <w:t xml:space="preserve"> </w:t>
      </w:r>
      <w:r w:rsidRPr="00105A3B">
        <w:rPr>
          <w:rFonts w:ascii="Garamond" w:eastAsia="Garamond" w:hAnsi="Garamond" w:cs="Times New Roman"/>
          <w:color w:val="000000"/>
          <w:sz w:val="24"/>
          <w:szCs w:val="24"/>
        </w:rPr>
        <w:t xml:space="preserve">prevalentemente informatiche /telematiche /cartacee. Il trattamento si fonda </w:t>
      </w:r>
      <w:r>
        <w:rPr>
          <w:rFonts w:ascii="Garamond" w:eastAsia="Garamond" w:hAnsi="Garamond" w:cs="Times New Roman"/>
          <w:color w:val="000000"/>
          <w:sz w:val="24"/>
          <w:szCs w:val="24"/>
        </w:rPr>
        <w:t xml:space="preserve">sulla seguente </w:t>
      </w:r>
      <w:r w:rsidRPr="00105A3B">
        <w:rPr>
          <w:rFonts w:ascii="Garamond" w:eastAsia="Garamond" w:hAnsi="Garamond" w:cs="Times New Roman"/>
          <w:color w:val="000000"/>
          <w:sz w:val="24"/>
          <w:szCs w:val="24"/>
        </w:rPr>
        <w:t>base giuridica</w:t>
      </w:r>
      <w:r>
        <w:rPr>
          <w:rFonts w:ascii="Garamond" w:eastAsia="Garamond" w:hAnsi="Garamond" w:cs="Times New Roman"/>
          <w:color w:val="000000"/>
          <w:sz w:val="24"/>
          <w:szCs w:val="24"/>
        </w:rPr>
        <w:t xml:space="preserve">: </w:t>
      </w:r>
      <w:r w:rsidRPr="00105A3B">
        <w:rPr>
          <w:rFonts w:ascii="Garamond" w:eastAsia="Garamond" w:hAnsi="Garamond" w:cs="Times New Roman"/>
          <w:color w:val="000000"/>
          <w:sz w:val="24"/>
          <w:szCs w:val="24"/>
        </w:rPr>
        <w:t>art. 13, par. 1, lett. c) Reg. (UE) 2016/679)</w:t>
      </w:r>
      <w:r>
        <w:rPr>
          <w:rFonts w:ascii="Garamond" w:eastAsia="Garamond" w:hAnsi="Garamond" w:cs="Times New Roman"/>
          <w:color w:val="000000"/>
          <w:sz w:val="24"/>
          <w:szCs w:val="24"/>
        </w:rPr>
        <w:t>.</w:t>
      </w:r>
    </w:p>
    <w:p w14:paraId="3A04FEFB" w14:textId="77777777" w:rsidR="00105A3B" w:rsidRPr="00105A3B" w:rsidRDefault="00105A3B" w:rsidP="00105A3B">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I dati personali oggetto di trattamento sono: dati comuni e particolari, ex articolo 9 del regolamento</w:t>
      </w:r>
    </w:p>
    <w:p w14:paraId="7441FBB7" w14:textId="6CB6AD0F" w:rsidR="00105A3B" w:rsidRDefault="00105A3B" w:rsidP="00105A3B">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679/2016.</w:t>
      </w:r>
    </w:p>
    <w:p w14:paraId="46CB3510" w14:textId="4A93E214" w:rsidR="00A906D3" w:rsidRPr="00056442" w:rsidRDefault="00A906D3" w:rsidP="00A906D3">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Per maggiori informazioni in merito si rimanda alla pagina istituzionale:</w:t>
      </w:r>
      <w:r w:rsidR="00D56372">
        <w:rPr>
          <w:rFonts w:ascii="Garamond" w:eastAsia="Garamond" w:hAnsi="Garamond" w:cs="Times New Roman"/>
          <w:color w:val="000000"/>
          <w:sz w:val="24"/>
          <w:szCs w:val="24"/>
        </w:rPr>
        <w:t xml:space="preserve"> </w:t>
      </w:r>
      <w:hyperlink r:id="rId16" w:history="1">
        <w:r w:rsidR="00D56372" w:rsidRPr="0086242D">
          <w:rPr>
            <w:rStyle w:val="Collegamentoipertestuale"/>
            <w:rFonts w:ascii="Garamond" w:eastAsia="Garamond" w:hAnsi="Garamond" w:cs="Times New Roman"/>
            <w:sz w:val="24"/>
            <w:szCs w:val="24"/>
          </w:rPr>
          <w:t>www.arpalumbria.it/privacy</w:t>
        </w:r>
      </w:hyperlink>
      <w:r w:rsidR="00D56372">
        <w:rPr>
          <w:rFonts w:ascii="Garamond" w:eastAsia="Garamond" w:hAnsi="Garamond" w:cs="Times New Roman"/>
          <w:color w:val="000000"/>
          <w:sz w:val="24"/>
          <w:szCs w:val="24"/>
        </w:rPr>
        <w:t xml:space="preserve"> </w:t>
      </w:r>
      <w:r w:rsidRPr="00056442">
        <w:rPr>
          <w:rFonts w:ascii="Garamond" w:eastAsia="Garamond" w:hAnsi="Garamond" w:cs="Times New Roman"/>
          <w:color w:val="000000"/>
          <w:sz w:val="24"/>
          <w:szCs w:val="24"/>
        </w:rPr>
        <w:t xml:space="preserve"> </w:t>
      </w:r>
    </w:p>
    <w:p w14:paraId="7CBF8FC9" w14:textId="77777777" w:rsidR="00A906D3" w:rsidRDefault="00A906D3" w:rsidP="00A906D3">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5BFBFE37" w14:textId="77777777" w:rsidR="00A906D3" w:rsidRPr="00056442" w:rsidRDefault="00A906D3" w:rsidP="00A906D3">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682F6D">
        <w:rPr>
          <w:rFonts w:ascii="Garamond" w:eastAsia="Garamond" w:hAnsi="Garamond" w:cs="Times New Roman"/>
          <w:color w:val="000000"/>
          <w:sz w:val="24"/>
          <w:szCs w:val="24"/>
        </w:rPr>
        <w:t>L'interessato potrà chiedere al Dirigente Delegato l’accesso ai dati personali che lo riguardano, la rettifica, l’integrazione o, ricorrendone gli estremi, la cancellazione o la limitazione del trattamento, ovvero opporsi al loro trattamento.</w:t>
      </w:r>
      <w:r>
        <w:rPr>
          <w:rFonts w:ascii="Garamond" w:eastAsia="Garamond" w:hAnsi="Garamond" w:cs="Times New Roman"/>
          <w:color w:val="000000"/>
          <w:sz w:val="24"/>
          <w:szCs w:val="24"/>
        </w:rPr>
        <w:t xml:space="preserve"> </w:t>
      </w:r>
      <w:r w:rsidRPr="00682F6D">
        <w:rPr>
          <w:rFonts w:ascii="Garamond" w:eastAsia="Garamond" w:hAnsi="Garamond" w:cs="Times New Roman"/>
          <w:color w:val="000000"/>
          <w:sz w:val="24"/>
          <w:szCs w:val="24"/>
        </w:rPr>
        <w:t>Ha diritto di proporre reclamo, ai sensi dell’articolo 77 del Regolamento 2016/679/UE, al Garante per la protezione dei dati personali con sede in Piazza Venezia n. 11 - 00187 Roma, ovvero ad altra autorità europea di controllo competente.</w:t>
      </w:r>
    </w:p>
    <w:p w14:paraId="6D5468E8"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p>
    <w:p w14:paraId="5A497FD2"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4. Modalità del trattamento ed ambito di diffusione dei dati trasmessi</w:t>
      </w:r>
    </w:p>
    <w:p w14:paraId="50B978B9" w14:textId="77777777" w:rsidR="00A906D3" w:rsidRPr="00056442" w:rsidRDefault="00A906D3" w:rsidP="00A906D3">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76593E73" w14:textId="77777777" w:rsidR="00A906D3" w:rsidRPr="00056442" w:rsidRDefault="00A906D3" w:rsidP="00A906D3">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A906D3" w:rsidRPr="00056442" w14:paraId="6DDD5525" w14:textId="77777777" w:rsidTr="00362CB1">
        <w:tc>
          <w:tcPr>
            <w:tcW w:w="851" w:type="dxa"/>
            <w:shd w:val="clear" w:color="auto" w:fill="4F81BD"/>
          </w:tcPr>
          <w:p w14:paraId="58BDBB89" w14:textId="77777777" w:rsidR="00A906D3" w:rsidRPr="00056442" w:rsidRDefault="00A906D3" w:rsidP="00362CB1">
            <w:pPr>
              <w:rPr>
                <w:rFonts w:ascii="Garamond" w:eastAsia="Garamond" w:hAnsi="Garamond" w:cs="Times New Roman"/>
                <w:b/>
                <w:color w:val="FF0000"/>
                <w:sz w:val="26"/>
                <w:szCs w:val="26"/>
              </w:rPr>
            </w:pPr>
            <w:r w:rsidRPr="00056442">
              <w:rPr>
                <w:rFonts w:ascii="Garamond" w:hAnsi="Garamond" w:cs="Times New Roman"/>
                <w:noProof/>
              </w:rPr>
              <w:drawing>
                <wp:anchor distT="0" distB="0" distL="114300" distR="114300" simplePos="0" relativeHeight="251662336" behindDoc="0" locked="0" layoutInCell="1" hidden="0" allowOverlap="1" wp14:anchorId="21285B0D" wp14:editId="2439BDD1">
                  <wp:simplePos x="0" y="0"/>
                  <wp:positionH relativeFrom="column">
                    <wp:posOffset>41459</wp:posOffset>
                  </wp:positionH>
                  <wp:positionV relativeFrom="paragraph">
                    <wp:posOffset>111810</wp:posOffset>
                  </wp:positionV>
                  <wp:extent cx="367200" cy="36720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1D0570E" w14:textId="77777777" w:rsidR="00A906D3" w:rsidRPr="00056442" w:rsidRDefault="00A906D3" w:rsidP="00362CB1">
            <w:pPr>
              <w:tabs>
                <w:tab w:val="left" w:pos="8428"/>
              </w:tabs>
              <w:ind w:left="210" w:right="318"/>
              <w:jc w:val="center"/>
              <w:rPr>
                <w:rFonts w:ascii="Garamond" w:eastAsia="Garamond" w:hAnsi="Garamond" w:cs="Times New Roman"/>
                <w:b/>
                <w:color w:val="FFFFFF"/>
              </w:rPr>
            </w:pPr>
            <w:r w:rsidRPr="00056442">
              <w:rPr>
                <w:rFonts w:ascii="Garamond" w:eastAsia="Garamond" w:hAnsi="Garamond" w:cs="Times New Roman"/>
                <w:b/>
                <w:color w:val="FFFFFF"/>
              </w:rPr>
              <w:t>Regolamento (UE) 2021/241</w:t>
            </w:r>
          </w:p>
          <w:p w14:paraId="30A87739" w14:textId="77777777" w:rsidR="00A906D3" w:rsidRPr="00056442" w:rsidRDefault="00A906D3" w:rsidP="00362CB1">
            <w:pPr>
              <w:tabs>
                <w:tab w:val="left" w:pos="8428"/>
              </w:tabs>
              <w:ind w:right="318"/>
              <w:jc w:val="center"/>
              <w:rPr>
                <w:rFonts w:ascii="Garamond" w:eastAsia="Garamond" w:hAnsi="Garamond" w:cs="Times New Roman"/>
                <w:b/>
                <w:color w:val="FFFFFF"/>
              </w:rPr>
            </w:pPr>
            <w:r w:rsidRPr="00056442">
              <w:rPr>
                <w:rFonts w:ascii="Garamond" w:eastAsia="Garamond" w:hAnsi="Garamond" w:cs="Times New Roman"/>
                <w:b/>
                <w:color w:val="FFFFFF"/>
              </w:rPr>
              <w:t>Art. 22 “</w:t>
            </w:r>
            <w:r w:rsidRPr="00056442">
              <w:rPr>
                <w:rFonts w:ascii="Garamond" w:eastAsia="Garamond" w:hAnsi="Garamond" w:cs="Times New Roman"/>
                <w:b/>
                <w:i/>
                <w:color w:val="FFFFFF"/>
              </w:rPr>
              <w:t>Tutela degli interessi finanziari dell'Unione</w:t>
            </w:r>
            <w:r w:rsidRPr="00056442">
              <w:rPr>
                <w:rFonts w:ascii="Garamond" w:eastAsia="Garamond" w:hAnsi="Garamond" w:cs="Times New Roman"/>
                <w:b/>
                <w:color w:val="FFFFFF"/>
              </w:rPr>
              <w:t>”</w:t>
            </w:r>
          </w:p>
          <w:p w14:paraId="49F295F5" w14:textId="77777777" w:rsidR="00A906D3" w:rsidRPr="00056442" w:rsidRDefault="00A906D3" w:rsidP="00362CB1">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2) </w:t>
            </w:r>
            <w:proofErr w:type="spellStart"/>
            <w:r w:rsidRPr="00056442">
              <w:rPr>
                <w:rFonts w:ascii="Garamond" w:eastAsia="Garamond" w:hAnsi="Garamond" w:cs="Times New Roman"/>
                <w:b/>
                <w:color w:val="FFFFFF"/>
              </w:rPr>
              <w:t>lett</w:t>
            </w:r>
            <w:proofErr w:type="spellEnd"/>
            <w:r w:rsidRPr="00056442">
              <w:rPr>
                <w:rFonts w:ascii="Garamond" w:eastAsia="Garamond" w:hAnsi="Garamond" w:cs="Times New Roman"/>
                <w:b/>
                <w:color w:val="FFFFFF"/>
              </w:rPr>
              <w:t xml:space="preserve"> d)</w:t>
            </w:r>
          </w:p>
          <w:p w14:paraId="7A6FB716" w14:textId="77777777" w:rsidR="00A906D3" w:rsidRPr="00056442" w:rsidRDefault="00A906D3" w:rsidP="00362CB1">
            <w:pPr>
              <w:tabs>
                <w:tab w:val="left" w:pos="8428"/>
              </w:tabs>
              <w:spacing w:before="120" w:after="120"/>
              <w:ind w:left="210" w:right="318"/>
              <w:jc w:val="both"/>
              <w:rPr>
                <w:rFonts w:ascii="Garamond" w:eastAsia="Garamond" w:hAnsi="Garamond" w:cs="Times New Roman"/>
                <w:b/>
                <w:i/>
                <w:color w:val="FFFFFF"/>
                <w:sz w:val="21"/>
                <w:szCs w:val="21"/>
              </w:rPr>
            </w:pPr>
            <w:r w:rsidRPr="00056442">
              <w:rPr>
                <w:rFonts w:ascii="Garamond" w:eastAsia="Garamond" w:hAnsi="Garamond" w:cs="Times New Roman"/>
                <w:b/>
                <w:i/>
                <w:color w:val="FFFFFF"/>
                <w:sz w:val="21"/>
                <w:szCs w:val="21"/>
              </w:rPr>
              <w:lastRenderedPageBreak/>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2ACFB417" w14:textId="77777777" w:rsidR="00A906D3" w:rsidRPr="00056442" w:rsidRDefault="00A906D3" w:rsidP="00A906D3">
            <w:pPr>
              <w:numPr>
                <w:ilvl w:val="2"/>
                <w:numId w:val="11"/>
              </w:numPr>
              <w:pBdr>
                <w:top w:val="nil"/>
                <w:left w:val="nil"/>
                <w:bottom w:val="nil"/>
                <w:right w:val="nil"/>
                <w:between w:val="nil"/>
              </w:pBdr>
              <w:tabs>
                <w:tab w:val="left" w:pos="8428"/>
              </w:tabs>
              <w:spacing w:before="120"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 destinatario finale dei fondi;</w:t>
            </w:r>
          </w:p>
          <w:p w14:paraId="7D3C9BD0" w14:textId="77777777" w:rsidR="00A906D3" w:rsidRPr="00056442" w:rsidRDefault="00A906D3" w:rsidP="00A906D3">
            <w:pPr>
              <w:numPr>
                <w:ilvl w:val="2"/>
                <w:numId w:val="11"/>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dell'appaltatore e del subappaltatore, ove il destinatario finale dei fondi sia un'amministrazione aggiudicatrice ai sensi delle disposizioni nazionali o dell'Unione in materia di appalti pubblici;</w:t>
            </w:r>
          </w:p>
          <w:p w14:paraId="19326304" w14:textId="77777777" w:rsidR="00A906D3" w:rsidRPr="00056442" w:rsidRDefault="00A906D3" w:rsidP="00A906D3">
            <w:pPr>
              <w:numPr>
                <w:ilvl w:val="2"/>
                <w:numId w:val="11"/>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il/i nome/i, il/i cognome/i e la data di nascita del/dei titolare/i effettivo/i del destinatario dei fondi o appaltatore, ai sensi dell'articolo 3, punto 6, della direttiva (UE) 2015/849 del Parlamento europeo e del Consiglio;</w:t>
            </w:r>
          </w:p>
          <w:p w14:paraId="3D0D4C06" w14:textId="77777777" w:rsidR="00A906D3" w:rsidRPr="00056442" w:rsidRDefault="00A906D3" w:rsidP="00A906D3">
            <w:pPr>
              <w:numPr>
                <w:ilvl w:val="2"/>
                <w:numId w:val="11"/>
              </w:numPr>
              <w:pBdr>
                <w:top w:val="nil"/>
                <w:left w:val="nil"/>
                <w:bottom w:val="nil"/>
                <w:right w:val="nil"/>
                <w:between w:val="nil"/>
              </w:pBdr>
              <w:tabs>
                <w:tab w:val="left" w:pos="8428"/>
              </w:tabs>
              <w:spacing w:after="12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422A452A" w14:textId="77777777" w:rsidR="00A906D3" w:rsidRPr="00056442" w:rsidRDefault="00A906D3" w:rsidP="00362CB1">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3) </w:t>
            </w:r>
          </w:p>
          <w:p w14:paraId="6AAC44EE" w14:textId="77777777" w:rsidR="00A906D3" w:rsidRPr="00056442" w:rsidRDefault="00A906D3" w:rsidP="00362CB1">
            <w:pPr>
              <w:tabs>
                <w:tab w:val="left" w:pos="8428"/>
              </w:tabs>
              <w:spacing w:before="120" w:after="120"/>
              <w:ind w:left="210" w:right="318"/>
              <w:jc w:val="both"/>
              <w:rPr>
                <w:rFonts w:ascii="Garamond" w:eastAsia="Garamond" w:hAnsi="Garamond" w:cs="Times New Roman"/>
                <w:color w:val="FFFFFF"/>
              </w:rPr>
            </w:pPr>
            <w:r w:rsidRPr="00056442">
              <w:rPr>
                <w:rFonts w:ascii="Garamond" w:eastAsia="Garamond" w:hAnsi="Garamond" w:cs="Times New Roman"/>
                <w:b/>
                <w:color w:val="FFFFFF"/>
              </w:rPr>
              <w:t>“</w:t>
            </w:r>
            <w:r w:rsidRPr="00056442">
              <w:rPr>
                <w:rFonts w:ascii="Garamond" w:eastAsia="Garamond" w:hAnsi="Garamond"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056442">
              <w:rPr>
                <w:rFonts w:ascii="Garamond" w:eastAsia="Garamond" w:hAnsi="Garamond" w:cs="Times New Roman"/>
                <w:color w:val="FFFFFF"/>
              </w:rPr>
              <w:t>.”</w:t>
            </w:r>
          </w:p>
        </w:tc>
      </w:tr>
    </w:tbl>
    <w:p w14:paraId="5F1861DA" w14:textId="77777777" w:rsidR="00A906D3" w:rsidRPr="00056442" w:rsidRDefault="00A906D3" w:rsidP="00A906D3">
      <w:pPr>
        <w:rPr>
          <w:rFonts w:ascii="Garamond" w:eastAsia="Garamond" w:hAnsi="Garamond" w:cs="Times New Roman"/>
          <w:b/>
        </w:rPr>
      </w:pPr>
    </w:p>
    <w:p w14:paraId="456EDA50" w14:textId="77777777" w:rsidR="00A906D3" w:rsidRPr="00056442" w:rsidRDefault="00A906D3" w:rsidP="00A906D3">
      <w:pPr>
        <w:rPr>
          <w:rFonts w:ascii="Garamond" w:eastAsia="Garamond" w:hAnsi="Garamond" w:cs="Times New Roman"/>
          <w:b/>
          <w:sz w:val="24"/>
          <w:szCs w:val="24"/>
        </w:rPr>
      </w:pPr>
      <w:r w:rsidRPr="00056442">
        <w:rPr>
          <w:rFonts w:ascii="Garamond" w:eastAsia="Garamond" w:hAnsi="Garamond" w:cs="Times New Roman"/>
          <w:b/>
        </w:rPr>
        <w:t xml:space="preserve">5. </w:t>
      </w:r>
      <w:r w:rsidRPr="00056442">
        <w:rPr>
          <w:rFonts w:ascii="Garamond" w:eastAsia="Garamond" w:hAnsi="Garamond" w:cs="Times New Roman"/>
          <w:b/>
          <w:sz w:val="24"/>
          <w:szCs w:val="24"/>
        </w:rPr>
        <w:t>Base giuridica del trattamento</w:t>
      </w:r>
    </w:p>
    <w:p w14:paraId="48B9FB0A" w14:textId="77777777" w:rsidR="00A906D3" w:rsidRPr="00056442" w:rsidRDefault="00A906D3" w:rsidP="00A906D3">
      <w:pPr>
        <w:jc w:val="both"/>
        <w:rPr>
          <w:rFonts w:ascii="Garamond" w:eastAsia="Garamond" w:hAnsi="Garamond" w:cs="Times New Roman"/>
          <w:b/>
          <w:sz w:val="24"/>
          <w:szCs w:val="24"/>
        </w:rPr>
      </w:pPr>
      <w:r w:rsidRPr="00056442">
        <w:rPr>
          <w:rFonts w:ascii="Garamond" w:eastAsia="Garamond" w:hAnsi="Garamond" w:cs="Times New Roman"/>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A906D3" w:rsidRPr="00056442" w14:paraId="323B7D2B" w14:textId="77777777" w:rsidTr="00362CB1">
        <w:tc>
          <w:tcPr>
            <w:tcW w:w="678" w:type="dxa"/>
            <w:shd w:val="clear" w:color="auto" w:fill="4F81BD"/>
          </w:tcPr>
          <w:p w14:paraId="21E08F84"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3360" behindDoc="0" locked="0" layoutInCell="1" hidden="0" allowOverlap="1" wp14:anchorId="5633C853" wp14:editId="1B990A58">
                  <wp:simplePos x="0" y="0"/>
                  <wp:positionH relativeFrom="column">
                    <wp:posOffset>-4231</wp:posOffset>
                  </wp:positionH>
                  <wp:positionV relativeFrom="paragraph">
                    <wp:posOffset>320463</wp:posOffset>
                  </wp:positionV>
                  <wp:extent cx="367200" cy="367200"/>
                  <wp:effectExtent l="0" t="0" r="0" b="0"/>
                  <wp:wrapNone/>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3EEE8F79" w14:textId="77777777" w:rsidR="00A906D3" w:rsidRPr="00056442" w:rsidRDefault="00A906D3" w:rsidP="00362CB1">
            <w:pPr>
              <w:tabs>
                <w:tab w:val="left" w:pos="8428"/>
              </w:tabs>
              <w:spacing w:before="120" w:after="120"/>
              <w:ind w:left="210"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D. Lgs 196/2003 e </w:t>
            </w:r>
            <w:proofErr w:type="spellStart"/>
            <w:r w:rsidRPr="00056442">
              <w:rPr>
                <w:rFonts w:ascii="Garamond" w:eastAsia="Garamond" w:hAnsi="Garamond" w:cs="Times New Roman"/>
                <w:b/>
                <w:color w:val="FFFFFF"/>
              </w:rPr>
              <w:t>s.m.i.</w:t>
            </w:r>
            <w:proofErr w:type="spellEnd"/>
            <w:r w:rsidRPr="00056442">
              <w:rPr>
                <w:rFonts w:ascii="Garamond" w:eastAsia="Garamond" w:hAnsi="Garamond" w:cs="Times New Roman"/>
                <w:b/>
                <w:color w:val="FFFFFF"/>
              </w:rPr>
              <w:t>, art. 2-sexies - Trattamento di categorie particolari di dati personali necessario per motivi di interesse pubblico rilevante:</w:t>
            </w:r>
          </w:p>
          <w:p w14:paraId="6102EA99" w14:textId="77777777" w:rsidR="00A906D3" w:rsidRPr="00056442" w:rsidRDefault="00A906D3" w:rsidP="00362CB1">
            <w:pPr>
              <w:tabs>
                <w:tab w:val="left" w:pos="8428"/>
              </w:tabs>
              <w:spacing w:before="120"/>
              <w:ind w:left="210" w:right="318"/>
              <w:jc w:val="both"/>
              <w:rPr>
                <w:rFonts w:ascii="Garamond" w:eastAsia="Garamond" w:hAnsi="Garamond" w:cs="Times New Roman"/>
                <w:color w:val="FFFFFF"/>
              </w:rPr>
            </w:pPr>
            <w:r w:rsidRPr="00056442">
              <w:rPr>
                <w:rFonts w:ascii="Garamond" w:eastAsia="Garamond" w:hAnsi="Garamond" w:cs="Times New Roman"/>
                <w:color w:val="FFFFFF"/>
              </w:rPr>
              <w:t>si considera rilevante l’interesse pubblico relativo a trattamenti effettuati da soggetti che svolgono compiti di interesse pubblico o connessi all’esercizio di pubblici poteri nelle seguenti materie:</w:t>
            </w:r>
          </w:p>
          <w:p w14:paraId="47EEE106" w14:textId="77777777" w:rsidR="00A906D3" w:rsidRPr="00056442" w:rsidRDefault="00A906D3" w:rsidP="00362CB1">
            <w:pPr>
              <w:tabs>
                <w:tab w:val="left" w:pos="8428"/>
              </w:tabs>
              <w:spacing w:after="120"/>
              <w:ind w:left="210" w:right="318"/>
              <w:jc w:val="both"/>
              <w:rPr>
                <w:rFonts w:ascii="Garamond" w:eastAsia="Garamond" w:hAnsi="Garamond" w:cs="Times New Roman"/>
                <w:color w:val="FFFFFF"/>
              </w:rPr>
            </w:pPr>
            <w:r w:rsidRPr="00056442">
              <w:rPr>
                <w:rFonts w:ascii="Garamond" w:eastAsia="Garamond" w:hAnsi="Garamond" w:cs="Times New Roman"/>
                <w:color w:val="FFFFFF"/>
              </w:rPr>
              <w:t>m) concessione, liquidazione, modifica e revoca di benefici economici, agevolazioni, elargizioni, altri emolumenti e abilitazioni.</w:t>
            </w:r>
          </w:p>
        </w:tc>
      </w:tr>
    </w:tbl>
    <w:p w14:paraId="2F3DBA3B" w14:textId="77777777" w:rsidR="00A906D3" w:rsidRPr="00056442" w:rsidRDefault="00A906D3" w:rsidP="00A906D3">
      <w:pPr>
        <w:spacing w:before="120" w:after="120"/>
        <w:jc w:val="both"/>
        <w:rPr>
          <w:rFonts w:ascii="Garamond" w:eastAsia="Garamond" w:hAnsi="Garamond" w:cs="Times New Roman"/>
        </w:rPr>
      </w:pPr>
    </w:p>
    <w:p w14:paraId="6E1E3A94" w14:textId="77777777" w:rsidR="00A906D3" w:rsidRPr="00056442" w:rsidRDefault="00A906D3" w:rsidP="00A906D3">
      <w:pPr>
        <w:spacing w:before="120" w:after="120"/>
        <w:jc w:val="both"/>
        <w:rPr>
          <w:rFonts w:ascii="Garamond" w:eastAsia="Garamond" w:hAnsi="Garamond" w:cs="Times New Roman"/>
          <w:b/>
          <w:sz w:val="24"/>
          <w:szCs w:val="24"/>
        </w:rPr>
      </w:pPr>
      <w:r w:rsidRPr="00056442">
        <w:rPr>
          <w:rFonts w:ascii="Garamond" w:eastAsia="Garamond" w:hAnsi="Garamond" w:cs="Times New Roman"/>
          <w:b/>
          <w:sz w:val="24"/>
          <w:szCs w:val="24"/>
        </w:rPr>
        <w:lastRenderedPageBreak/>
        <w:t xml:space="preserve">Base giuridica per la pubblicazione e diffusione web </w:t>
      </w:r>
    </w:p>
    <w:p w14:paraId="18BA351B" w14:textId="77777777" w:rsidR="00A906D3" w:rsidRPr="00056442" w:rsidRDefault="00A906D3" w:rsidP="00A906D3">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Si illustrano di seguito alcuni obblighi di pubblicazione disciplinati dal d.lgs. 33/2013, tenendo conto delle principali modifiche e integrazioni introdotte dal d.lgs. 97/2016.</w:t>
      </w:r>
    </w:p>
    <w:p w14:paraId="3A9411AB" w14:textId="77777777" w:rsidR="00A906D3" w:rsidRPr="00056442" w:rsidRDefault="00A906D3" w:rsidP="00A906D3">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dell’art 26 del D.L. </w:t>
      </w:r>
      <w:hyperlink r:id="rId17">
        <w:r w:rsidRPr="00056442">
          <w:rPr>
            <w:rFonts w:ascii="Garamond" w:eastAsia="Garamond" w:hAnsi="Garamond" w:cs="Times New Roman"/>
            <w:sz w:val="24"/>
            <w:szCs w:val="24"/>
          </w:rPr>
          <w:t>14 marzo 2013, n. 33</w:t>
        </w:r>
      </w:hyperlink>
      <w:r w:rsidRPr="00056442">
        <w:rPr>
          <w:rFonts w:ascii="Garamond" w:eastAsia="Garamond" w:hAnsi="Garamond" w:cs="Times New Roman"/>
          <w:sz w:val="24"/>
          <w:szCs w:val="24"/>
        </w:rPr>
        <w:t xml:space="preserve"> (come modificato dall’art. 23 del </w:t>
      </w:r>
      <w:proofErr w:type="spellStart"/>
      <w:r w:rsidRPr="00056442">
        <w:rPr>
          <w:rFonts w:ascii="Garamond" w:eastAsia="Garamond" w:hAnsi="Garamond" w:cs="Times New Roman"/>
          <w:sz w:val="24"/>
          <w:szCs w:val="24"/>
        </w:rPr>
        <w:t>D.Lgs.</w:t>
      </w:r>
      <w:proofErr w:type="spellEnd"/>
      <w:r w:rsidRPr="00056442">
        <w:rPr>
          <w:rFonts w:ascii="Garamond" w:eastAsia="Garamond" w:hAnsi="Garamond" w:cs="Times New Roman"/>
          <w:sz w:val="24"/>
          <w:szCs w:val="24"/>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5D76A430" w14:textId="77777777" w:rsidR="00A906D3" w:rsidRPr="00056442" w:rsidRDefault="00A906D3" w:rsidP="00A906D3">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Ai sensi del comma 3 del medesimo articolo, la pubblicazione costituisce condizione legale di efficacia dei provvedimenti e quindi deve avvenire tempestivamente e, comunque, prima della liquidazione delle somme oggetto del provvedimento.</w:t>
      </w:r>
    </w:p>
    <w:p w14:paraId="2B85A1D3" w14:textId="77777777" w:rsidR="00A906D3" w:rsidRPr="00056442" w:rsidRDefault="00A906D3" w:rsidP="00A906D3">
      <w:pPr>
        <w:spacing w:before="120" w:after="120"/>
        <w:jc w:val="both"/>
        <w:rPr>
          <w:rFonts w:ascii="Garamond" w:eastAsia="Garamond" w:hAnsi="Garamond" w:cs="Times New Roman"/>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A906D3" w:rsidRPr="00056442" w14:paraId="22A22A1F" w14:textId="77777777" w:rsidTr="00362CB1">
        <w:tc>
          <w:tcPr>
            <w:tcW w:w="678" w:type="dxa"/>
            <w:shd w:val="clear" w:color="auto" w:fill="4F81BD"/>
          </w:tcPr>
          <w:p w14:paraId="409DF411"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4384" behindDoc="0" locked="0" layoutInCell="1" hidden="0" allowOverlap="1" wp14:anchorId="592EA4EA" wp14:editId="6D7981C4">
                  <wp:simplePos x="0" y="0"/>
                  <wp:positionH relativeFrom="column">
                    <wp:posOffset>-4231</wp:posOffset>
                  </wp:positionH>
                  <wp:positionV relativeFrom="paragraph">
                    <wp:posOffset>320463</wp:posOffset>
                  </wp:positionV>
                  <wp:extent cx="367200" cy="367200"/>
                  <wp:effectExtent l="0" t="0" r="0" b="0"/>
                  <wp:wrapNone/>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6A916E8"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b/>
                <w:color w:val="FFFFFF"/>
              </w:rPr>
              <w:t xml:space="preserve">D.L. </w:t>
            </w:r>
            <w:hyperlink r:id="rId18">
              <w:r w:rsidRPr="00056442">
                <w:rPr>
                  <w:rFonts w:ascii="Garamond" w:eastAsia="Garamond" w:hAnsi="Garamond" w:cs="Times New Roman"/>
                  <w:b/>
                  <w:color w:val="FFFFFF"/>
                </w:rPr>
                <w:t>14 marzo 2013, n. 33</w:t>
              </w:r>
            </w:hyperlink>
            <w:r w:rsidRPr="00056442">
              <w:rPr>
                <w:rFonts w:ascii="Garamond" w:eastAsia="Garamond" w:hAnsi="Garamond" w:cs="Times New Roman"/>
                <w:b/>
                <w:color w:val="FFFFFF"/>
              </w:rPr>
              <w:t xml:space="preserve">, art. 26 Obblighi di pubblicazione degli atti di concessione di sovvenzioni, contributi, sussidi e attribuzione di vantaggi economici a persone fisiche ed enti pubblici e privati </w:t>
            </w:r>
            <w:r w:rsidRPr="00056442">
              <w:rPr>
                <w:rFonts w:ascii="Garamond" w:eastAsia="Garamond" w:hAnsi="Garamond" w:cs="Times New Roman"/>
                <w:color w:val="FFFFFF"/>
              </w:rPr>
              <w:t>(come modificato dall’art. 23 del D.lgs. n. 97/2016)</w:t>
            </w:r>
          </w:p>
          <w:p w14:paraId="1FE076E2"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013D8336"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 </w:t>
            </w:r>
          </w:p>
          <w:p w14:paraId="2FDF708E"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29EDCB6F" w14:textId="77777777" w:rsidR="00A906D3" w:rsidRPr="00056442" w:rsidRDefault="00A906D3" w:rsidP="00362CB1">
            <w:pPr>
              <w:spacing w:before="120" w:after="120"/>
              <w:jc w:val="both"/>
              <w:rPr>
                <w:rFonts w:ascii="Garamond" w:eastAsia="Garamond" w:hAnsi="Garamond" w:cs="Times New Roman"/>
                <w:color w:val="FFFFFF"/>
                <w:sz w:val="20"/>
                <w:szCs w:val="20"/>
              </w:rPr>
            </w:pPr>
            <w:r w:rsidRPr="00056442">
              <w:rPr>
                <w:rFonts w:ascii="Garamond" w:eastAsia="Garamond" w:hAnsi="Garamond" w:cs="Times New Roman"/>
                <w:color w:val="FFFFFF"/>
              </w:rPr>
              <w:t xml:space="preserve">4. </w:t>
            </w:r>
            <w:proofErr w:type="gramStart"/>
            <w:r w:rsidRPr="00056442">
              <w:rPr>
                <w:rFonts w:ascii="Garamond" w:eastAsia="Garamond" w:hAnsi="Garamond" w:cs="Times New Roman"/>
                <w:color w:val="FFFFFF"/>
              </w:rPr>
              <w:t>E'</w:t>
            </w:r>
            <w:proofErr w:type="gramEnd"/>
            <w:r w:rsidRPr="00056442">
              <w:rPr>
                <w:rFonts w:ascii="Garamond" w:eastAsia="Garamond" w:hAnsi="Garamond" w:cs="Times New Roman"/>
                <w:color w:val="FFFFFF"/>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RPr="00056442">
              <w:rPr>
                <w:rFonts w:ascii="Garamond" w:eastAsia="Garamond" w:hAnsi="Garamond" w:cs="Times New Roman"/>
                <w:color w:val="FFFFFF"/>
                <w:sz w:val="24"/>
                <w:szCs w:val="24"/>
              </w:rPr>
              <w:t xml:space="preserve"> </w:t>
            </w:r>
          </w:p>
        </w:tc>
      </w:tr>
    </w:tbl>
    <w:p w14:paraId="4236995A" w14:textId="77777777" w:rsidR="00A906D3" w:rsidRPr="00056442" w:rsidRDefault="00A906D3" w:rsidP="00A906D3">
      <w:pPr>
        <w:spacing w:before="120" w:after="120"/>
        <w:jc w:val="both"/>
        <w:rPr>
          <w:rFonts w:ascii="Garamond" w:eastAsia="Garamond" w:hAnsi="Garamond" w:cs="Times New Roman"/>
          <w:b/>
        </w:rPr>
      </w:pPr>
    </w:p>
    <w:p w14:paraId="43A5E8BA" w14:textId="77777777" w:rsidR="00A906D3" w:rsidRPr="00056442" w:rsidRDefault="00A906D3" w:rsidP="00A906D3">
      <w:pPr>
        <w:spacing w:before="120" w:after="0"/>
        <w:ind w:left="142"/>
        <w:jc w:val="both"/>
        <w:rPr>
          <w:rFonts w:ascii="Garamond" w:eastAsia="Garamond" w:hAnsi="Garamond" w:cs="Times New Roman"/>
          <w:b/>
          <w:sz w:val="24"/>
          <w:szCs w:val="24"/>
        </w:rPr>
      </w:pPr>
      <w:r w:rsidRPr="00056442">
        <w:rPr>
          <w:rFonts w:ascii="Garamond" w:eastAsia="Garamond" w:hAnsi="Garamond" w:cs="Times New Roman"/>
          <w:b/>
          <w:sz w:val="24"/>
          <w:szCs w:val="24"/>
        </w:rPr>
        <w:t xml:space="preserve">Pubblicazione di dati personali ulteriori </w:t>
      </w:r>
    </w:p>
    <w:p w14:paraId="4EDDED41" w14:textId="77777777" w:rsidR="00A906D3" w:rsidRPr="00056442" w:rsidRDefault="00A906D3" w:rsidP="00A906D3">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 xml:space="preserve">Le amministrazioni, in una logica di piena apertura verso l’esterno, possono </w:t>
      </w:r>
      <w:r w:rsidRPr="00056442">
        <w:rPr>
          <w:rFonts w:ascii="Garamond" w:eastAsia="Garamond" w:hAnsi="Garamond" w:cs="Times New Roman"/>
          <w:sz w:val="24"/>
          <w:szCs w:val="24"/>
        </w:rPr>
        <w:br/>
        <w:t xml:space="preserve">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w:t>
      </w:r>
      <w:proofErr w:type="gramStart"/>
      <w:r w:rsidRPr="00056442">
        <w:rPr>
          <w:rFonts w:ascii="Garamond" w:eastAsia="Garamond" w:hAnsi="Garamond" w:cs="Times New Roman"/>
          <w:sz w:val="24"/>
          <w:szCs w:val="24"/>
        </w:rPr>
        <w:t>assenza  di</w:t>
      </w:r>
      <w:proofErr w:type="gramEnd"/>
      <w:r w:rsidRPr="00056442">
        <w:rPr>
          <w:rFonts w:ascii="Garamond" w:eastAsia="Garamond" w:hAnsi="Garamond" w:cs="Times New Roman"/>
          <w:sz w:val="24"/>
          <w:szCs w:val="24"/>
        </w:rPr>
        <w:t xml:space="preserve"> una specifica previsione di legge o regolamento,</w:t>
      </w:r>
      <w:r w:rsidRPr="00056442">
        <w:rPr>
          <w:rFonts w:ascii="Garamond" w:eastAsia="Garamond" w:hAnsi="Garamond" w:cs="Times New Roman"/>
          <w:i/>
          <w:sz w:val="21"/>
          <w:szCs w:val="21"/>
        </w:rPr>
        <w:t xml:space="preserve"> </w:t>
      </w:r>
      <w:r w:rsidRPr="00056442">
        <w:rPr>
          <w:rFonts w:ascii="Garamond" w:eastAsia="Garamond" w:hAnsi="Garamond" w:cs="Times New Roman"/>
          <w:sz w:val="24"/>
          <w:szCs w:val="24"/>
        </w:rPr>
        <w:t>procedendo alla indicazione in forma anonima dei dati personali eventualmente presenti.</w:t>
      </w:r>
    </w:p>
    <w:tbl>
      <w:tblPr>
        <w:tblW w:w="9530" w:type="dxa"/>
        <w:tblBorders>
          <w:top w:val="nil"/>
          <w:left w:val="nil"/>
          <w:bottom w:val="single" w:sz="4" w:space="0" w:color="1F3864"/>
          <w:right w:val="nil"/>
          <w:insideH w:val="single" w:sz="4" w:space="0" w:color="1F3864"/>
          <w:insideV w:val="nil"/>
        </w:tblBorders>
        <w:tblLayout w:type="fixed"/>
        <w:tblLook w:val="0400" w:firstRow="0" w:lastRow="0" w:firstColumn="0" w:lastColumn="0" w:noHBand="0" w:noVBand="1"/>
      </w:tblPr>
      <w:tblGrid>
        <w:gridCol w:w="1632"/>
        <w:gridCol w:w="7898"/>
      </w:tblGrid>
      <w:tr w:rsidR="00A906D3" w:rsidRPr="00056442" w14:paraId="18C2662A" w14:textId="77777777" w:rsidTr="00362CB1">
        <w:tc>
          <w:tcPr>
            <w:tcW w:w="1632" w:type="dxa"/>
            <w:tcBorders>
              <w:top w:val="nil"/>
              <w:bottom w:val="nil"/>
            </w:tcBorders>
            <w:shd w:val="clear" w:color="auto" w:fill="4472C4"/>
          </w:tcPr>
          <w:p w14:paraId="32E3AD9B" w14:textId="77777777" w:rsidR="00A906D3" w:rsidRPr="00056442" w:rsidRDefault="00A906D3" w:rsidP="00362CB1">
            <w:pPr>
              <w:rPr>
                <w:rFonts w:ascii="Garamond" w:eastAsia="Garamond" w:hAnsi="Garamond" w:cs="Times New Roman"/>
                <w:b/>
                <w:color w:val="2F5496"/>
                <w:sz w:val="26"/>
                <w:szCs w:val="26"/>
              </w:rPr>
            </w:pPr>
            <w:r w:rsidRPr="00056442">
              <w:rPr>
                <w:rFonts w:ascii="Garamond" w:hAnsi="Garamond" w:cs="Times New Roman"/>
                <w:noProof/>
              </w:rPr>
              <w:lastRenderedPageBreak/>
              <w:drawing>
                <wp:anchor distT="0" distB="0" distL="114300" distR="114300" simplePos="0" relativeHeight="251665408" behindDoc="0" locked="0" layoutInCell="1" hidden="0" allowOverlap="1" wp14:anchorId="69743775" wp14:editId="2A807C11">
                  <wp:simplePos x="0" y="0"/>
                  <wp:positionH relativeFrom="column">
                    <wp:posOffset>180849</wp:posOffset>
                  </wp:positionH>
                  <wp:positionV relativeFrom="paragraph">
                    <wp:posOffset>5369</wp:posOffset>
                  </wp:positionV>
                  <wp:extent cx="461010" cy="452120"/>
                  <wp:effectExtent l="0" t="0" r="0" b="0"/>
                  <wp:wrapSquare wrapText="bothSides" distT="0" distB="0" distL="114300" distR="11430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461010" cy="452120"/>
                          </a:xfrm>
                          <a:prstGeom prst="rect">
                            <a:avLst/>
                          </a:prstGeom>
                          <a:ln/>
                        </pic:spPr>
                      </pic:pic>
                    </a:graphicData>
                  </a:graphic>
                </wp:anchor>
              </w:drawing>
            </w:r>
          </w:p>
          <w:p w14:paraId="6387E8BA" w14:textId="77777777" w:rsidR="00A906D3" w:rsidRPr="00056442" w:rsidRDefault="00A906D3" w:rsidP="00362CB1">
            <w:pPr>
              <w:rPr>
                <w:rFonts w:ascii="Garamond" w:eastAsia="Garamond" w:hAnsi="Garamond" w:cs="Times New Roman"/>
                <w:sz w:val="26"/>
                <w:szCs w:val="26"/>
              </w:rPr>
            </w:pPr>
          </w:p>
        </w:tc>
        <w:tc>
          <w:tcPr>
            <w:tcW w:w="7898" w:type="dxa"/>
            <w:tcBorders>
              <w:top w:val="nil"/>
              <w:bottom w:val="nil"/>
            </w:tcBorders>
            <w:shd w:val="clear" w:color="auto" w:fill="4472C4"/>
            <w:vAlign w:val="center"/>
          </w:tcPr>
          <w:p w14:paraId="6FF8041B" w14:textId="77777777" w:rsidR="00A906D3" w:rsidRPr="00056442" w:rsidRDefault="00A906D3" w:rsidP="00362CB1">
            <w:pPr>
              <w:spacing w:before="120" w:after="120" w:line="276" w:lineRule="auto"/>
              <w:ind w:left="-620"/>
              <w:jc w:val="center"/>
              <w:rPr>
                <w:rFonts w:ascii="Garamond" w:eastAsia="Garamond" w:hAnsi="Garamond" w:cs="Times New Roman"/>
                <w:b/>
                <w:sz w:val="20"/>
                <w:szCs w:val="20"/>
              </w:rPr>
            </w:pPr>
            <w:r w:rsidRPr="00056442">
              <w:rPr>
                <w:rFonts w:ascii="Garamond" w:eastAsia="Garamond" w:hAnsi="Garamond" w:cs="Times New Roman"/>
                <w:b/>
                <w:color w:val="FFFFFF"/>
                <w:sz w:val="24"/>
                <w:szCs w:val="24"/>
              </w:rPr>
              <w:t>Limiti al “</w:t>
            </w:r>
            <w:proofErr w:type="gramStart"/>
            <w:r w:rsidRPr="00056442">
              <w:rPr>
                <w:rFonts w:ascii="Garamond" w:eastAsia="Garamond" w:hAnsi="Garamond" w:cs="Times New Roman"/>
                <w:b/>
                <w:color w:val="FFFFFF"/>
                <w:sz w:val="24"/>
                <w:szCs w:val="24"/>
              </w:rPr>
              <w:t>riutilizzo”  dei</w:t>
            </w:r>
            <w:proofErr w:type="gramEnd"/>
            <w:r w:rsidRPr="00056442">
              <w:rPr>
                <w:rFonts w:ascii="Garamond" w:eastAsia="Garamond" w:hAnsi="Garamond" w:cs="Times New Roman"/>
                <w:b/>
                <w:color w:val="FFFFFF"/>
                <w:sz w:val="24"/>
                <w:szCs w:val="24"/>
              </w:rPr>
              <w:t xml:space="preserve"> documenti pubblicati</w:t>
            </w:r>
          </w:p>
        </w:tc>
      </w:tr>
      <w:tr w:rsidR="00A906D3" w:rsidRPr="00056442" w14:paraId="536B51B1" w14:textId="77777777" w:rsidTr="00362CB1">
        <w:tc>
          <w:tcPr>
            <w:tcW w:w="9530" w:type="dxa"/>
            <w:gridSpan w:val="2"/>
            <w:tcBorders>
              <w:top w:val="nil"/>
            </w:tcBorders>
            <w:shd w:val="clear" w:color="auto" w:fill="auto"/>
          </w:tcPr>
          <w:p w14:paraId="74D61187" w14:textId="77777777" w:rsidR="00A906D3" w:rsidRPr="00056442" w:rsidRDefault="00A906D3" w:rsidP="00362CB1">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In ottemperanza a quanto disposto dal Garante per la protezione dei dati personali, i soggetti pubblici inseriscono nella sezione "Amministrazione trasparente" un </w:t>
            </w:r>
            <w:proofErr w:type="spellStart"/>
            <w:r w:rsidRPr="00A67A0E">
              <w:rPr>
                <w:rFonts w:ascii="Garamond" w:eastAsia="Garamond" w:hAnsi="Garamond" w:cs="Times New Roman"/>
                <w:i/>
                <w:sz w:val="24"/>
                <w:szCs w:val="24"/>
              </w:rPr>
              <w:t>alert</w:t>
            </w:r>
            <w:proofErr w:type="spellEnd"/>
            <w:r w:rsidRPr="00056442">
              <w:rPr>
                <w:rFonts w:ascii="Garamond" w:eastAsia="Garamond" w:hAnsi="Garamond" w:cs="Times New Roman"/>
                <w:sz w:val="24"/>
                <w:szCs w:val="24"/>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14:paraId="5729D1A2"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7A5C27FD"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7. Tempo di conservazione dei dati</w:t>
      </w:r>
    </w:p>
    <w:p w14:paraId="3C770394" w14:textId="77777777" w:rsidR="00A906D3" w:rsidRPr="00056442" w:rsidRDefault="00A906D3" w:rsidP="00A906D3">
      <w:pPr>
        <w:spacing w:after="120"/>
        <w:jc w:val="both"/>
        <w:rPr>
          <w:rFonts w:ascii="Garamond" w:eastAsia="Garamond" w:hAnsi="Garamond" w:cs="Times New Roman"/>
          <w:sz w:val="24"/>
          <w:szCs w:val="24"/>
        </w:rPr>
      </w:pPr>
      <w:r w:rsidRPr="00056442">
        <w:rPr>
          <w:rFonts w:ascii="Garamond" w:eastAsia="Garamond" w:hAnsi="Garamond" w:cs="Times New Roman"/>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3CD1298B"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8. Luogo del Trattamento</w:t>
      </w:r>
    </w:p>
    <w:p w14:paraId="3F339F19" w14:textId="381EA122" w:rsidR="00A906D3" w:rsidRPr="00056442" w:rsidRDefault="00A906D3" w:rsidP="00A906D3">
      <w:pPr>
        <w:spacing w:after="120"/>
        <w:jc w:val="both"/>
        <w:rPr>
          <w:rFonts w:ascii="Garamond" w:eastAsia="Garamond" w:hAnsi="Garamond" w:cs="Times New Roman"/>
          <w:sz w:val="24"/>
          <w:szCs w:val="24"/>
        </w:rPr>
      </w:pPr>
      <w:r w:rsidRPr="00056442">
        <w:rPr>
          <w:rFonts w:ascii="Garamond" w:eastAsia="Garamond" w:hAnsi="Garamond" w:cs="Times New Roman"/>
          <w:sz w:val="24"/>
          <w:szCs w:val="24"/>
        </w:rPr>
        <w:t>I dati vengono trattati ed archiviati presso la</w:t>
      </w:r>
      <w:r>
        <w:rPr>
          <w:rFonts w:ascii="Garamond" w:eastAsia="Garamond" w:hAnsi="Garamond" w:cs="Times New Roman"/>
          <w:sz w:val="24"/>
          <w:szCs w:val="24"/>
        </w:rPr>
        <w:t xml:space="preserve"> </w:t>
      </w:r>
      <w:r w:rsidR="00D56372">
        <w:rPr>
          <w:rFonts w:ascii="Garamond" w:eastAsia="Garamond" w:hAnsi="Garamond" w:cs="Times New Roman"/>
          <w:sz w:val="24"/>
          <w:szCs w:val="24"/>
        </w:rPr>
        <w:t>ARPAL UMBRIA</w:t>
      </w:r>
      <w:r>
        <w:rPr>
          <w:rFonts w:ascii="Garamond" w:eastAsia="Garamond" w:hAnsi="Garamond" w:cs="Times New Roman"/>
          <w:sz w:val="24"/>
          <w:szCs w:val="24"/>
        </w:rPr>
        <w:t>.</w:t>
      </w:r>
      <w:r w:rsidRPr="00056442">
        <w:rPr>
          <w:rFonts w:ascii="Garamond" w:eastAsia="Garamond" w:hAnsi="Garamond" w:cs="Times New Roman"/>
          <w:sz w:val="24"/>
          <w:szCs w:val="24"/>
        </w:rPr>
        <w:t xml:space="preserve"> </w:t>
      </w:r>
    </w:p>
    <w:p w14:paraId="3A6B679C" w14:textId="77777777" w:rsidR="00A906D3" w:rsidRPr="00056442" w:rsidRDefault="00A906D3" w:rsidP="00A906D3">
      <w:pPr>
        <w:spacing w:after="120"/>
        <w:jc w:val="both"/>
        <w:rPr>
          <w:rFonts w:ascii="Garamond" w:eastAsia="Garamond" w:hAnsi="Garamond" w:cs="Times New Roman"/>
          <w:sz w:val="24"/>
          <w:szCs w:val="24"/>
        </w:rPr>
      </w:pPr>
      <w:r w:rsidRPr="00056442">
        <w:rPr>
          <w:rFonts w:ascii="Garamond" w:eastAsia="Garamond" w:hAnsi="Garamond" w:cs="Times New Roman"/>
          <w:sz w:val="24"/>
          <w:szCs w:val="24"/>
        </w:rPr>
        <w:t>Specifiche misure di sicurezza sono osservate per prevenire la perdita dei dati, usi illeciti o non corretti e accessi non autorizzati.</w:t>
      </w:r>
    </w:p>
    <w:p w14:paraId="4572AA3B" w14:textId="77777777" w:rsidR="00A906D3" w:rsidRPr="00056442" w:rsidRDefault="00A906D3" w:rsidP="00A906D3">
      <w:pPr>
        <w:rPr>
          <w:rFonts w:ascii="Garamond" w:eastAsia="Garamond" w:hAnsi="Garamond" w:cs="Times New Roman"/>
          <w:b/>
        </w:rPr>
      </w:pPr>
      <w:r w:rsidRPr="00056442">
        <w:rPr>
          <w:rFonts w:ascii="Garamond" w:eastAsia="Garamond" w:hAnsi="Garamond" w:cs="Times New Roman"/>
          <w:b/>
        </w:rPr>
        <w:br w:type="page"/>
      </w:r>
    </w:p>
    <w:p w14:paraId="5AF97C1D" w14:textId="77777777" w:rsidR="00A906D3" w:rsidRPr="00056442" w:rsidRDefault="00A906D3" w:rsidP="00A906D3">
      <w:pPr>
        <w:spacing w:after="120"/>
        <w:jc w:val="both"/>
        <w:rPr>
          <w:rFonts w:ascii="Garamond" w:eastAsia="Garamond" w:hAnsi="Garamond" w:cs="Times New Roman"/>
          <w:b/>
        </w:rPr>
      </w:pPr>
    </w:p>
    <w:p w14:paraId="301B46D8" w14:textId="77777777" w:rsidR="00A906D3" w:rsidRPr="00674429" w:rsidRDefault="00A906D3" w:rsidP="00A906D3">
      <w:pPr>
        <w:spacing w:after="120"/>
        <w:jc w:val="both"/>
        <w:rPr>
          <w:rFonts w:ascii="Garamond" w:eastAsia="Garamond" w:hAnsi="Garamond" w:cs="Times New Roman"/>
          <w:b/>
          <w:sz w:val="24"/>
        </w:rPr>
      </w:pPr>
      <w:r w:rsidRPr="00674429">
        <w:rPr>
          <w:rFonts w:ascii="Garamond" w:eastAsia="Garamond" w:hAnsi="Garamond" w:cs="Times New Roman"/>
          <w:b/>
          <w:sz w:val="24"/>
        </w:rPr>
        <w:t>Dichiarazione di presa visione dell’informativa sul conferimento e trattamento dei dati personali</w:t>
      </w:r>
    </w:p>
    <w:p w14:paraId="21798BEF" w14:textId="77777777" w:rsidR="00A906D3" w:rsidRPr="00674429" w:rsidRDefault="00A906D3" w:rsidP="00A906D3">
      <w:pPr>
        <w:spacing w:after="120"/>
        <w:jc w:val="both"/>
        <w:rPr>
          <w:rFonts w:ascii="Garamond" w:eastAsia="Garamond" w:hAnsi="Garamond" w:cs="Times New Roman"/>
          <w:b/>
          <w:sz w:val="24"/>
        </w:rPr>
      </w:pPr>
    </w:p>
    <w:p w14:paraId="4EFA23E5" w14:textId="77777777" w:rsidR="00A906D3" w:rsidRPr="00674429" w:rsidRDefault="00A906D3" w:rsidP="00A906D3">
      <w:pPr>
        <w:spacing w:after="120" w:line="360" w:lineRule="auto"/>
        <w:jc w:val="both"/>
        <w:rPr>
          <w:rFonts w:ascii="Garamond" w:eastAsia="Garamond" w:hAnsi="Garamond" w:cs="Times New Roman"/>
          <w:sz w:val="24"/>
        </w:rPr>
      </w:pPr>
      <w:r w:rsidRPr="00674429">
        <w:rPr>
          <w:rFonts w:ascii="Garamond" w:eastAsia="Garamond" w:hAnsi="Garamond" w:cs="Times New Roman"/>
          <w:sz w:val="24"/>
        </w:rPr>
        <w:t>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sidRPr="00674429">
        <w:rPr>
          <w:rFonts w:ascii="Garamond" w:eastAsia="Garamond" w:hAnsi="Garamond" w:cs="Times New Roman"/>
          <w:i/>
          <w:sz w:val="24"/>
        </w:rPr>
        <w:t>Informativa sul conferimento e trattamento dei dati personali e sulla pubblicazione degli elementi ritenuti non sensibili nei siti istituzionali e di consultazione aperta</w:t>
      </w:r>
      <w:r w:rsidRPr="00674429">
        <w:rPr>
          <w:rFonts w:ascii="Garamond" w:eastAsia="Garamond" w:hAnsi="Garamond" w:cs="Times New Roman"/>
          <w:sz w:val="24"/>
        </w:rPr>
        <w:t>” pubblicato sul sito web istituzionale dell’Ente/Amministrazione</w:t>
      </w:r>
    </w:p>
    <w:p w14:paraId="6D3FDA63" w14:textId="77777777" w:rsidR="00A906D3" w:rsidRPr="00674429" w:rsidRDefault="00A906D3" w:rsidP="00A906D3">
      <w:pPr>
        <w:spacing w:after="120" w:line="360" w:lineRule="auto"/>
        <w:jc w:val="center"/>
        <w:rPr>
          <w:rFonts w:ascii="Garamond" w:eastAsia="Garamond" w:hAnsi="Garamond" w:cs="Times New Roman"/>
          <w:b/>
          <w:sz w:val="24"/>
        </w:rPr>
      </w:pPr>
      <w:r w:rsidRPr="00674429">
        <w:rPr>
          <w:rFonts w:ascii="Garamond" w:eastAsia="Garamond" w:hAnsi="Garamond" w:cs="Times New Roman"/>
          <w:b/>
          <w:sz w:val="24"/>
        </w:rPr>
        <w:t xml:space="preserve">DICHIARA </w:t>
      </w:r>
    </w:p>
    <w:p w14:paraId="45A9EBC5" w14:textId="77777777" w:rsidR="00A906D3" w:rsidRPr="00674429" w:rsidRDefault="00A906D3" w:rsidP="00A906D3">
      <w:pPr>
        <w:spacing w:after="120" w:line="360" w:lineRule="auto"/>
        <w:jc w:val="both"/>
        <w:rPr>
          <w:rFonts w:ascii="Garamond" w:eastAsia="Garamond" w:hAnsi="Garamond" w:cs="Times New Roman"/>
          <w:sz w:val="24"/>
        </w:rPr>
      </w:pPr>
      <w:r w:rsidRPr="00674429">
        <w:rPr>
          <w:rFonts w:ascii="Garamond" w:eastAsia="Garamond" w:hAnsi="Garamond" w:cs="Times New Roman"/>
          <w:sz w:val="24"/>
        </w:rPr>
        <w:t xml:space="preserve">di esser stato adeguatamente informato riguardo al trattamento dei propri dati personali per i fini indicati nella stessa. </w:t>
      </w:r>
    </w:p>
    <w:p w14:paraId="22C6BC4F" w14:textId="77777777" w:rsidR="00A906D3" w:rsidRPr="00674429" w:rsidRDefault="00A906D3" w:rsidP="00A906D3">
      <w:pPr>
        <w:spacing w:after="120" w:line="360" w:lineRule="auto"/>
        <w:jc w:val="both"/>
        <w:rPr>
          <w:rFonts w:ascii="Garamond" w:eastAsia="Times New Roman" w:hAnsi="Garamond" w:cs="Times New Roman"/>
          <w:sz w:val="24"/>
        </w:rPr>
      </w:pPr>
      <w:r w:rsidRPr="00674429">
        <w:rPr>
          <w:rFonts w:ascii="Garamond" w:eastAsia="Times New Roman" w:hAnsi="Garamond" w:cs="Times New Roman"/>
          <w:sz w:val="24"/>
        </w:rPr>
        <w:t>Luogo e data, ________________</w:t>
      </w:r>
    </w:p>
    <w:p w14:paraId="3D32F113" w14:textId="77777777" w:rsidR="00A906D3" w:rsidRDefault="00A906D3" w:rsidP="00A906D3">
      <w:pPr>
        <w:tabs>
          <w:tab w:val="center" w:pos="8505"/>
        </w:tabs>
        <w:spacing w:line="260" w:lineRule="auto"/>
        <w:ind w:left="6237"/>
        <w:jc w:val="both"/>
        <w:rPr>
          <w:rFonts w:ascii="Garamond" w:eastAsia="Times New Roman" w:hAnsi="Garamond" w:cs="Times New Roman"/>
          <w:sz w:val="20"/>
          <w:szCs w:val="20"/>
        </w:rPr>
      </w:pPr>
      <w:r>
        <w:rPr>
          <w:rFonts w:ascii="Garamond" w:eastAsia="Times New Roman" w:hAnsi="Garamond" w:cs="Times New Roman"/>
          <w:sz w:val="20"/>
          <w:szCs w:val="20"/>
        </w:rPr>
        <w:t xml:space="preserve">             </w:t>
      </w:r>
      <w:r w:rsidRPr="00056442">
        <w:rPr>
          <w:rFonts w:ascii="Garamond" w:eastAsia="Times New Roman" w:hAnsi="Garamond" w:cs="Times New Roman"/>
          <w:sz w:val="20"/>
          <w:szCs w:val="20"/>
        </w:rPr>
        <w:t>Firmato digitalmente</w:t>
      </w:r>
    </w:p>
    <w:p w14:paraId="66573F97" w14:textId="77777777" w:rsidR="00A906D3" w:rsidRPr="00056442" w:rsidRDefault="00A906D3" w:rsidP="00A906D3">
      <w:pPr>
        <w:tabs>
          <w:tab w:val="center" w:pos="8505"/>
        </w:tabs>
        <w:spacing w:line="260" w:lineRule="auto"/>
        <w:ind w:left="6237"/>
        <w:jc w:val="both"/>
        <w:rPr>
          <w:rFonts w:ascii="Garamond" w:hAnsi="Garamond" w:cs="Times New Roman"/>
        </w:rPr>
      </w:pPr>
    </w:p>
    <w:p w14:paraId="3C2F6DF4" w14:textId="77777777" w:rsidR="00A906D3" w:rsidRPr="00056442" w:rsidRDefault="00A906D3" w:rsidP="00A906D3">
      <w:pPr>
        <w:jc w:val="right"/>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p>
    <w:p w14:paraId="029A0B47" w14:textId="77777777" w:rsidR="00A906D3" w:rsidRPr="0062582C" w:rsidRDefault="00A906D3" w:rsidP="00A906D3">
      <w:pPr>
        <w:jc w:val="right"/>
        <w:rPr>
          <w:rFonts w:ascii="Garamond" w:eastAsia="Times New Roman" w:hAnsi="Garamond" w:cs="Times New Roman"/>
          <w:sz w:val="18"/>
          <w:szCs w:val="18"/>
        </w:rPr>
      </w:pPr>
      <w:r w:rsidRPr="00056442">
        <w:rPr>
          <w:rFonts w:ascii="Garamond" w:eastAsia="Times New Roman" w:hAnsi="Garamond" w:cs="Times New Roman"/>
          <w:i/>
          <w:sz w:val="18"/>
          <w:szCs w:val="18"/>
        </w:rPr>
        <w:t xml:space="preserve"> (indicare nome e cognome del firmatario) </w:t>
      </w:r>
      <w:r w:rsidRPr="00056442">
        <w:rPr>
          <w:rFonts w:ascii="Garamond" w:eastAsia="Times New Roman" w:hAnsi="Garamond" w:cs="Times New Roman"/>
          <w:sz w:val="18"/>
          <w:szCs w:val="18"/>
        </w:rPr>
        <w:t>(</w:t>
      </w:r>
      <w:r w:rsidRPr="00056442">
        <w:rPr>
          <w:rFonts w:ascii="Garamond" w:eastAsia="Times New Roman" w:hAnsi="Garamond" w:cs="Times New Roman"/>
          <w:sz w:val="18"/>
          <w:szCs w:val="18"/>
          <w:vertAlign w:val="superscript"/>
        </w:rPr>
        <w:footnoteReference w:id="12"/>
      </w:r>
      <w:r w:rsidRPr="00056442">
        <w:rPr>
          <w:rFonts w:ascii="Garamond" w:eastAsia="Times New Roman" w:hAnsi="Garamond" w:cs="Times New Roman"/>
          <w:sz w:val="18"/>
          <w:szCs w:val="18"/>
        </w:rPr>
        <w:t>)</w:t>
      </w:r>
    </w:p>
    <w:p w14:paraId="0931DD30" w14:textId="77777777" w:rsidR="00261637" w:rsidRDefault="00000000"/>
    <w:sectPr w:rsidR="00261637" w:rsidSect="00A906D3">
      <w:headerReference w:type="default" r:id="rId20"/>
      <w:pgSz w:w="11900" w:h="16840"/>
      <w:pgMar w:top="201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94CB" w14:textId="77777777" w:rsidR="00BF4742" w:rsidRDefault="00BF4742" w:rsidP="00A906D3">
      <w:pPr>
        <w:spacing w:after="0" w:line="240" w:lineRule="auto"/>
      </w:pPr>
      <w:r>
        <w:separator/>
      </w:r>
    </w:p>
  </w:endnote>
  <w:endnote w:type="continuationSeparator" w:id="0">
    <w:p w14:paraId="504F52DC" w14:textId="77777777" w:rsidR="00BF4742" w:rsidRDefault="00BF4742" w:rsidP="00A9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678E" w14:textId="77777777" w:rsidR="00BF4742" w:rsidRDefault="00BF4742" w:rsidP="00A906D3">
      <w:pPr>
        <w:spacing w:after="0" w:line="240" w:lineRule="auto"/>
      </w:pPr>
      <w:r>
        <w:separator/>
      </w:r>
    </w:p>
  </w:footnote>
  <w:footnote w:type="continuationSeparator" w:id="0">
    <w:p w14:paraId="407F371D" w14:textId="77777777" w:rsidR="00BF4742" w:rsidRDefault="00BF4742" w:rsidP="00A906D3">
      <w:pPr>
        <w:spacing w:after="0" w:line="240" w:lineRule="auto"/>
      </w:pPr>
      <w:r>
        <w:continuationSeparator/>
      </w:r>
    </w:p>
  </w:footnote>
  <w:footnote w:id="1">
    <w:p w14:paraId="1E24559F" w14:textId="77777777" w:rsidR="00A906D3" w:rsidRDefault="00A906D3" w:rsidP="00BD0DE1">
      <w:pPr>
        <w:pBdr>
          <w:top w:val="nil"/>
          <w:left w:val="nil"/>
          <w:bottom w:val="nil"/>
          <w:right w:val="nil"/>
          <w:between w:val="nil"/>
        </w:pBdr>
        <w:spacing w:after="0"/>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Se persona diversa dal legale rappresentante, allegare atto di procura, in originale o copia conforme.</w:t>
      </w:r>
    </w:p>
  </w:footnote>
  <w:footnote w:id="2">
    <w:p w14:paraId="291FBEA8" w14:textId="40CE0220" w:rsidR="009D3943" w:rsidRDefault="009D3943" w:rsidP="00BD0DE1">
      <w:pPr>
        <w:pStyle w:val="Testonotaapidipagina"/>
      </w:pPr>
      <w:r>
        <w:rPr>
          <w:rStyle w:val="Rimandonotaapidipagina"/>
        </w:rPr>
        <w:footnoteRef/>
      </w:r>
      <w:r>
        <w:t xml:space="preserve"> </w:t>
      </w:r>
      <w:r w:rsidR="00322594">
        <w:t xml:space="preserve">In caso di partenariato, la domanda deve essere presentata dall’organismo formativo </w:t>
      </w:r>
    </w:p>
  </w:footnote>
  <w:footnote w:id="3">
    <w:p w14:paraId="7E507B51" w14:textId="09C0A2DF" w:rsidR="00445826" w:rsidRDefault="00445826">
      <w:pPr>
        <w:pStyle w:val="Testonotaapidipagina"/>
      </w:pPr>
      <w:r>
        <w:rPr>
          <w:rStyle w:val="Rimandonotaapidipagina"/>
        </w:rPr>
        <w:footnoteRef/>
      </w:r>
      <w:r>
        <w:t xml:space="preserve"> Si ricorda che deve essere presentata, per ciascun percorso formativo, una Scheda dettagliata e una Scheda sintetica</w:t>
      </w:r>
    </w:p>
  </w:footnote>
  <w:footnote w:id="4">
    <w:p w14:paraId="7B1D3064" w14:textId="77777777" w:rsidR="009906E7" w:rsidRDefault="009906E7" w:rsidP="009906E7">
      <w:pPr>
        <w:pStyle w:val="Testonotaapidipagina"/>
      </w:pPr>
      <w:r>
        <w:rPr>
          <w:rStyle w:val="Rimandonotaapidipagina"/>
        </w:rPr>
        <w:footnoteRef/>
      </w:r>
      <w:r>
        <w:t xml:space="preserve"> Compilare se necessario</w:t>
      </w:r>
    </w:p>
  </w:footnote>
  <w:footnote w:id="5">
    <w:p w14:paraId="72F56623" w14:textId="77777777" w:rsidR="00A906D3" w:rsidRDefault="00A906D3" w:rsidP="00A906D3">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Arial" w:eastAsia="Arial" w:hAnsi="Arial" w:cs="Arial"/>
          <w:color w:val="000000"/>
          <w:sz w:val="20"/>
          <w:szCs w:val="20"/>
        </w:rPr>
        <w:t xml:space="preserve"> </w:t>
      </w:r>
      <w:r>
        <w:rPr>
          <w:rFonts w:ascii="Times New Roman" w:eastAsia="Times New Roman" w:hAnsi="Times New Roman" w:cs="Times New Roman"/>
          <w:color w:val="000000"/>
          <w:sz w:val="18"/>
          <w:szCs w:val="18"/>
        </w:rPr>
        <w:t>Articolo 6, comma 2 del Decreto Legge n. 78 del 31 maggio 2010, convertito nella Legge 122 del 30 luglio 2010:</w:t>
      </w:r>
    </w:p>
    <w:p w14:paraId="4B5C4174" w14:textId="77777777" w:rsidR="00A906D3" w:rsidRDefault="00A906D3" w:rsidP="00A906D3">
      <w:pPr>
        <w:pBdr>
          <w:top w:val="nil"/>
          <w:left w:val="nil"/>
          <w:bottom w:val="nil"/>
          <w:right w:val="nil"/>
          <w:between w:val="nil"/>
        </w:pBdr>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“A decorrere dalla data di entrata in vigore del presente decreto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p>
    <w:p w14:paraId="2D47D8FB" w14:textId="77777777" w:rsidR="00A906D3" w:rsidRDefault="00A906D3" w:rsidP="00A906D3">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18"/>
          <w:szCs w:val="18"/>
        </w:rPr>
        <w:t xml:space="preserve">La disposizione del presente comma NON SI APPLICA agli enti previsti nominativamente dal decreto legislativo n. 300 del 1999 e dal </w:t>
      </w:r>
      <w:hyperlink r:id="rId1">
        <w:r>
          <w:rPr>
            <w:rFonts w:ascii="Times New Roman" w:eastAsia="Times New Roman" w:hAnsi="Times New Roman" w:cs="Times New Roman"/>
            <w:i/>
            <w:color w:val="0000FF"/>
            <w:sz w:val="18"/>
            <w:szCs w:val="18"/>
            <w:u w:val="single"/>
          </w:rPr>
          <w:t>decreto legislativo n. 165 del 2001</w:t>
        </w:r>
      </w:hyperlink>
      <w:r>
        <w:rPr>
          <w:rFonts w:ascii="Times New Roman" w:eastAsia="Times New Roman" w:hAnsi="Times New Roman" w:cs="Times New Roman"/>
          <w:i/>
          <w:color w:val="000000"/>
          <w:sz w:val="18"/>
          <w:szCs w:val="18"/>
        </w:rPr>
        <w:t>,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nonché alle società”.</w:t>
      </w:r>
    </w:p>
  </w:footnote>
  <w:footnote w:id="6">
    <w:p w14:paraId="385BE6DB" w14:textId="77777777" w:rsidR="00A906D3" w:rsidRDefault="00A906D3" w:rsidP="00A906D3">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 w:id="7">
    <w:p w14:paraId="38B438F3" w14:textId="77777777" w:rsidR="00A906D3" w:rsidRDefault="00A906D3" w:rsidP="00A906D3">
      <w:pPr>
        <w:pBdr>
          <w:top w:val="nil"/>
          <w:left w:val="nil"/>
          <w:bottom w:val="nil"/>
          <w:right w:val="nil"/>
          <w:between w:val="nil"/>
        </w:pBdr>
        <w:rPr>
          <w:rFonts w:ascii="Times New Roman" w:eastAsia="Times New Roman" w:hAnsi="Times New Roman" w:cs="Times New Roman"/>
          <w:color w:val="000000"/>
          <w:vertAlign w:val="subscript"/>
        </w:rPr>
      </w:pPr>
      <w:r>
        <w:rPr>
          <w:vertAlign w:val="superscript"/>
        </w:rPr>
        <w:footnoteRef/>
      </w:r>
      <w:proofErr w:type="gramStart"/>
      <w:r>
        <w:rPr>
          <w:rFonts w:ascii="Arial" w:eastAsia="Arial" w:hAnsi="Arial" w:cs="Arial"/>
          <w:color w:val="000000"/>
          <w:sz w:val="18"/>
          <w:szCs w:val="18"/>
          <w:vertAlign w:val="superscript"/>
        </w:rPr>
        <w:t>1</w:t>
      </w:r>
      <w:r>
        <w:rPr>
          <w:rFonts w:ascii="Times New Roman" w:eastAsia="Times New Roman" w:hAnsi="Times New Roman" w:cs="Times New Roman"/>
          <w:color w:val="000000"/>
          <w:vertAlign w:val="subscript"/>
        </w:rPr>
        <w:t xml:space="preserve">  </w:t>
      </w:r>
      <w:r>
        <w:rPr>
          <w:rFonts w:ascii="Times New Roman" w:eastAsia="Times New Roman" w:hAnsi="Times New Roman" w:cs="Times New Roman"/>
          <w:color w:val="000000"/>
          <w:sz w:val="18"/>
          <w:szCs w:val="18"/>
        </w:rPr>
        <w:t>Se</w:t>
      </w:r>
      <w:proofErr w:type="gramEnd"/>
      <w:r>
        <w:rPr>
          <w:rFonts w:ascii="Times New Roman" w:eastAsia="Times New Roman" w:hAnsi="Times New Roman" w:cs="Times New Roman"/>
          <w:color w:val="000000"/>
          <w:sz w:val="18"/>
          <w:szCs w:val="18"/>
        </w:rPr>
        <w:t xml:space="preserve"> persona diversa dal legale rappresentante, precisare anche gli estremi dell’atto di procura.</w:t>
      </w:r>
    </w:p>
  </w:footnote>
  <w:footnote w:id="8">
    <w:p w14:paraId="74F99080" w14:textId="77777777" w:rsidR="00A906D3" w:rsidRDefault="00A906D3" w:rsidP="00A906D3">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Nel caso di città in cui siano presenti più sedi dell’Inps, Inail o dell’Agenzia delle entrate, specificare quella effettivamente competente.</w:t>
      </w:r>
    </w:p>
  </w:footnote>
  <w:footnote w:id="9">
    <w:p w14:paraId="2529709E" w14:textId="77777777" w:rsidR="00A906D3" w:rsidRDefault="00A906D3" w:rsidP="00A906D3">
      <w:pPr>
        <w:pBdr>
          <w:top w:val="nil"/>
          <w:left w:val="nil"/>
          <w:bottom w:val="nil"/>
          <w:right w:val="nil"/>
          <w:between w:val="nil"/>
        </w:pBdr>
        <w:ind w:left="170" w:hanging="170"/>
        <w:jc w:val="both"/>
        <w:rPr>
          <w:rFonts w:ascii="Times New Roman" w:eastAsia="Times New Roman" w:hAnsi="Times New Roman" w:cs="Times New Roman"/>
          <w:color w:val="000000"/>
          <w:vertAlign w:val="superscript"/>
        </w:rPr>
      </w:pPr>
      <w:r>
        <w:rPr>
          <w:vertAlign w:val="superscript"/>
        </w:rPr>
        <w:footnoteRef/>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sz w:val="18"/>
          <w:szCs w:val="18"/>
        </w:rPr>
        <w:t xml:space="preserve"> Soggetto che occupa lavoratori con contratto di lavoro subordinato e può anche occupare lavoratori con rapporti di collaborazione coordinata e continuativa, resa anche nella modalità a progetto, aventi per oggetto attività svolte senza vincolo di subordinazione.</w:t>
      </w:r>
      <w:r>
        <w:rPr>
          <w:rFonts w:ascii="Times New Roman" w:eastAsia="Times New Roman" w:hAnsi="Times New Roman" w:cs="Times New Roman"/>
          <w:color w:val="000000"/>
          <w:vertAlign w:val="superscript"/>
        </w:rPr>
        <w:t xml:space="preserve"> </w:t>
      </w:r>
    </w:p>
  </w:footnote>
  <w:footnote w:id="10">
    <w:p w14:paraId="41D22973" w14:textId="77777777" w:rsidR="00A906D3" w:rsidRDefault="00A906D3" w:rsidP="00A906D3">
      <w:pPr>
        <w:pBdr>
          <w:top w:val="nil"/>
          <w:left w:val="nil"/>
          <w:bottom w:val="nil"/>
          <w:right w:val="nil"/>
          <w:between w:val="nil"/>
        </w:pBdr>
        <w:ind w:left="170" w:hanging="170"/>
        <w:jc w:val="both"/>
        <w:rPr>
          <w:rFonts w:ascii="Times New Roman" w:eastAsia="Times New Roman" w:hAnsi="Times New Roman" w:cs="Times New Roman"/>
          <w:color w:val="000000"/>
          <w:vertAlign w:val="superscript"/>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Soggetto che occupa esclusivamente lavoratori con rapporti di collaborazione coordinata e continuativa, resa anche nella modalità a progetto, aventi per oggetto attività svolte senza vincolo di subordinazione.</w:t>
      </w:r>
    </w:p>
  </w:footnote>
  <w:footnote w:id="11">
    <w:p w14:paraId="368D08A1" w14:textId="77777777" w:rsidR="00A906D3" w:rsidRDefault="00A906D3" w:rsidP="00A906D3">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 w:id="12">
    <w:p w14:paraId="5EDD527B" w14:textId="77777777" w:rsidR="00A906D3" w:rsidRDefault="00A906D3" w:rsidP="00A906D3">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2BAE" w14:textId="2AE0647D" w:rsidR="00A906D3" w:rsidRDefault="00A906D3" w:rsidP="00A906D3">
    <w:pPr>
      <w:pStyle w:val="Intestazione"/>
      <w:ind w:left="-426"/>
    </w:pPr>
    <w:r>
      <w:rPr>
        <w:noProof/>
      </w:rPr>
      <w:drawing>
        <wp:inline distT="0" distB="0" distL="0" distR="0" wp14:anchorId="7D7BDEAE" wp14:editId="67C233EA">
          <wp:extent cx="6488349" cy="55808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03977" cy="5938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6" w15:restartNumberingAfterBreak="0">
    <w:nsid w:val="4B466E5B"/>
    <w:multiLevelType w:val="hybridMultilevel"/>
    <w:tmpl w:val="B868F704"/>
    <w:lvl w:ilvl="0" w:tplc="8494CB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6773375">
    <w:abstractNumId w:val="1"/>
  </w:num>
  <w:num w:numId="2" w16cid:durableId="1040322427">
    <w:abstractNumId w:val="9"/>
  </w:num>
  <w:num w:numId="3" w16cid:durableId="584533387">
    <w:abstractNumId w:val="7"/>
  </w:num>
  <w:num w:numId="4" w16cid:durableId="769393016">
    <w:abstractNumId w:val="2"/>
  </w:num>
  <w:num w:numId="5" w16cid:durableId="178857356">
    <w:abstractNumId w:val="0"/>
  </w:num>
  <w:num w:numId="6" w16cid:durableId="340552959">
    <w:abstractNumId w:val="5"/>
  </w:num>
  <w:num w:numId="7" w16cid:durableId="895436220">
    <w:abstractNumId w:val="3"/>
  </w:num>
  <w:num w:numId="8" w16cid:durableId="1969387426">
    <w:abstractNumId w:val="10"/>
  </w:num>
  <w:num w:numId="9" w16cid:durableId="1248071636">
    <w:abstractNumId w:val="4"/>
  </w:num>
  <w:num w:numId="10" w16cid:durableId="1964774075">
    <w:abstractNumId w:val="8"/>
  </w:num>
  <w:num w:numId="11" w16cid:durableId="1433161637">
    <w:abstractNumId w:val="11"/>
  </w:num>
  <w:num w:numId="12" w16cid:durableId="598563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D3"/>
    <w:rsid w:val="00005C3F"/>
    <w:rsid w:val="000C4CDA"/>
    <w:rsid w:val="00105A3B"/>
    <w:rsid w:val="002277AA"/>
    <w:rsid w:val="002F4DE0"/>
    <w:rsid w:val="00322594"/>
    <w:rsid w:val="00370C59"/>
    <w:rsid w:val="00445826"/>
    <w:rsid w:val="004B5B70"/>
    <w:rsid w:val="004D7481"/>
    <w:rsid w:val="0068353A"/>
    <w:rsid w:val="0078101A"/>
    <w:rsid w:val="007F6D89"/>
    <w:rsid w:val="00832D13"/>
    <w:rsid w:val="0086344A"/>
    <w:rsid w:val="008E0774"/>
    <w:rsid w:val="009355F6"/>
    <w:rsid w:val="009906E7"/>
    <w:rsid w:val="009D3943"/>
    <w:rsid w:val="009E6D12"/>
    <w:rsid w:val="00A347C8"/>
    <w:rsid w:val="00A906D3"/>
    <w:rsid w:val="00A96826"/>
    <w:rsid w:val="00B01F00"/>
    <w:rsid w:val="00BD0DE1"/>
    <w:rsid w:val="00BF0FAB"/>
    <w:rsid w:val="00BF4742"/>
    <w:rsid w:val="00C849E2"/>
    <w:rsid w:val="00CC5C8D"/>
    <w:rsid w:val="00D56372"/>
    <w:rsid w:val="00EF7AFD"/>
    <w:rsid w:val="00F00F90"/>
    <w:rsid w:val="00F64BAC"/>
    <w:rsid w:val="00FC3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E289"/>
  <w15:chartTrackingRefBased/>
  <w15:docId w15:val="{A1E192F0-F37F-D54B-9574-E83EAB90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6D3"/>
    <w:pPr>
      <w:spacing w:after="160" w:line="259" w:lineRule="auto"/>
    </w:pPr>
    <w:rPr>
      <w:rFonts w:ascii="Calibri" w:eastAsia="Calibri" w:hAnsi="Calibri" w:cs="Calibri"/>
      <w:sz w:val="22"/>
      <w:szCs w:val="22"/>
      <w:lang w:eastAsia="it-IT"/>
    </w:rPr>
  </w:style>
  <w:style w:type="paragraph" w:styleId="Titolo1">
    <w:name w:val="heading 1"/>
    <w:basedOn w:val="Normale"/>
    <w:next w:val="Normale"/>
    <w:link w:val="Titolo1Carattere"/>
    <w:uiPriority w:val="9"/>
    <w:qFormat/>
    <w:rsid w:val="00A906D3"/>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A906D3"/>
    <w:pPr>
      <w:keepNext/>
      <w:keepLines/>
      <w:spacing w:before="280" w:after="80"/>
      <w:outlineLvl w:val="2"/>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06D3"/>
    <w:rPr>
      <w:rFonts w:ascii="Garamond" w:eastAsiaTheme="majorEastAsia" w:hAnsi="Garamond" w:cstheme="majorBidi"/>
      <w:color w:val="2F5496" w:themeColor="accent1" w:themeShade="BF"/>
      <w:sz w:val="32"/>
      <w:szCs w:val="32"/>
      <w:lang w:eastAsia="it-IT"/>
    </w:rPr>
  </w:style>
  <w:style w:type="character" w:customStyle="1" w:styleId="Titolo3Carattere">
    <w:name w:val="Titolo 3 Carattere"/>
    <w:basedOn w:val="Carpredefinitoparagrafo"/>
    <w:link w:val="Titolo3"/>
    <w:uiPriority w:val="9"/>
    <w:semiHidden/>
    <w:rsid w:val="00A906D3"/>
    <w:rPr>
      <w:rFonts w:ascii="Calibri" w:eastAsia="Calibri" w:hAnsi="Calibri" w:cs="Calibri"/>
      <w:b/>
      <w:sz w:val="28"/>
      <w:szCs w:val="28"/>
      <w:lang w:eastAsia="it-IT"/>
    </w:r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906D3"/>
    <w:pPr>
      <w:ind w:left="720"/>
      <w:contextualSpacing/>
    </w:p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A906D3"/>
    <w:rPr>
      <w:rFonts w:ascii="Calibri" w:eastAsia="Calibri" w:hAnsi="Calibri" w:cs="Calibri"/>
      <w:sz w:val="22"/>
      <w:szCs w:val="22"/>
      <w:lang w:eastAsia="it-IT"/>
    </w:rPr>
  </w:style>
  <w:style w:type="character" w:styleId="Collegamentoipertestuale">
    <w:name w:val="Hyperlink"/>
    <w:basedOn w:val="Carpredefinitoparagrafo"/>
    <w:uiPriority w:val="99"/>
    <w:unhideWhenUsed/>
    <w:rsid w:val="00A906D3"/>
    <w:rPr>
      <w:color w:val="0563C1" w:themeColor="hyperlink"/>
      <w:u w:val="single"/>
    </w:rPr>
  </w:style>
  <w:style w:type="paragraph" w:styleId="Intestazione">
    <w:name w:val="header"/>
    <w:basedOn w:val="Normale"/>
    <w:link w:val="IntestazioneCarattere"/>
    <w:uiPriority w:val="99"/>
    <w:unhideWhenUsed/>
    <w:rsid w:val="00A906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6D3"/>
    <w:rPr>
      <w:rFonts w:ascii="Calibri" w:eastAsia="Calibri" w:hAnsi="Calibri" w:cs="Calibri"/>
      <w:sz w:val="22"/>
      <w:szCs w:val="22"/>
      <w:lang w:eastAsia="it-IT"/>
    </w:rPr>
  </w:style>
  <w:style w:type="paragraph" w:styleId="Pidipagina">
    <w:name w:val="footer"/>
    <w:basedOn w:val="Normale"/>
    <w:link w:val="PidipaginaCarattere"/>
    <w:uiPriority w:val="99"/>
    <w:unhideWhenUsed/>
    <w:rsid w:val="00A906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6D3"/>
    <w:rPr>
      <w:rFonts w:ascii="Calibri" w:eastAsia="Calibri" w:hAnsi="Calibri" w:cs="Calibri"/>
      <w:sz w:val="22"/>
      <w:szCs w:val="22"/>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A906D3"/>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A906D3"/>
    <w:rPr>
      <w:rFonts w:ascii="Times New Roman" w:eastAsia="Times New Roman" w:hAnsi="Times New Roman" w:cs="Times New Roman"/>
      <w:sz w:val="20"/>
      <w:szCs w:val="20"/>
      <w:lang w:eastAsia="it-IT"/>
    </w:rPr>
  </w:style>
  <w:style w:type="character" w:styleId="Menzionenonrisolta">
    <w:name w:val="Unresolved Mention"/>
    <w:basedOn w:val="Carpredefinitoparagrafo"/>
    <w:uiPriority w:val="99"/>
    <w:semiHidden/>
    <w:unhideWhenUsed/>
    <w:rsid w:val="004B5B70"/>
    <w:rPr>
      <w:color w:val="605E5C"/>
      <w:shd w:val="clear" w:color="auto" w:fill="E1DFDD"/>
    </w:rPr>
  </w:style>
  <w:style w:type="character" w:styleId="Collegamentovisitato">
    <w:name w:val="FollowedHyperlink"/>
    <w:basedOn w:val="Carpredefinitoparagrafo"/>
    <w:uiPriority w:val="99"/>
    <w:semiHidden/>
    <w:unhideWhenUsed/>
    <w:rsid w:val="00D56372"/>
    <w:rPr>
      <w:color w:val="954F72" w:themeColor="followedHyperlink"/>
      <w:u w:val="single"/>
    </w:rPr>
  </w:style>
  <w:style w:type="character" w:styleId="Rimandonotaapidipagina">
    <w:name w:val="footnote reference"/>
    <w:basedOn w:val="Carpredefinitoparagrafo"/>
    <w:uiPriority w:val="99"/>
    <w:semiHidden/>
    <w:unhideWhenUsed/>
    <w:rsid w:val="009D3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umbria.it" TargetMode="External"/><Relationship Id="rId13" Type="http://schemas.openxmlformats.org/officeDocument/2006/relationships/hyperlink" Target="https://www.bosettiegatti.eu/info/norme/statali/2015_0124.htm" TargetMode="External"/><Relationship Id="rId18" Type="http://schemas.openxmlformats.org/officeDocument/2006/relationships/hyperlink" Target="https://www.bosettiegatti.eu/info/norme/statali/2013_0033.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olitichelavoro@pec.arpalumbria.it" TargetMode="External"/><Relationship Id="rId12" Type="http://schemas.openxmlformats.org/officeDocument/2006/relationships/hyperlink" Target="https://www.bosettiegatti.eu/info/norme/statali/2013_0033.htm" TargetMode="External"/><Relationship Id="rId17" Type="http://schemas.openxmlformats.org/officeDocument/2006/relationships/hyperlink" Target="https://www.bosettiegatti.eu/info/norme/statali/2013_0033.htm" TargetMode="External"/><Relationship Id="rId2" Type="http://schemas.openxmlformats.org/officeDocument/2006/relationships/styles" Target="styles.xml"/><Relationship Id="rId16" Type="http://schemas.openxmlformats.org/officeDocument/2006/relationships/hyperlink" Target="http://www.arpalumbria.it/privac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2_0190.htm" TargetMode="External"/><Relationship Id="rId5" Type="http://schemas.openxmlformats.org/officeDocument/2006/relationships/footnotes" Target="footnotes.xml"/><Relationship Id="rId15" Type="http://schemas.openxmlformats.org/officeDocument/2006/relationships/hyperlink" Target="mailto:ARPAL@postacert.umbria.it"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rpalumbria.it" TargetMode="External"/><Relationship Id="rId14" Type="http://schemas.openxmlformats.org/officeDocument/2006/relationships/hyperlink" Target="mailto:DirezioneARPAL@regione.umbria.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com/info/norme/statali/2001_016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5838</Words>
  <Characters>33280</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Elisabetta Volpi</cp:lastModifiedBy>
  <cp:revision>4</cp:revision>
  <dcterms:created xsi:type="dcterms:W3CDTF">2022-09-07T08:01:00Z</dcterms:created>
  <dcterms:modified xsi:type="dcterms:W3CDTF">2022-09-08T07:43:00Z</dcterms:modified>
</cp:coreProperties>
</file>