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773" w:rsidRDefault="00BA4773" w:rsidP="00BA4773">
      <w:pPr>
        <w:ind w:left="4956"/>
        <w:jc w:val="center"/>
        <w:rPr>
          <w:b/>
        </w:rPr>
      </w:pPr>
      <w:r>
        <w:rPr>
          <w:b/>
        </w:rPr>
        <w:t xml:space="preserve">Facsimile di Data </w:t>
      </w:r>
      <w:proofErr w:type="spellStart"/>
      <w:r>
        <w:rPr>
          <w:b/>
        </w:rPr>
        <w:t>Protection</w:t>
      </w:r>
      <w:proofErr w:type="spellEnd"/>
      <w:r>
        <w:rPr>
          <w:b/>
        </w:rPr>
        <w:t xml:space="preserve"> Agreement</w:t>
      </w:r>
    </w:p>
    <w:p w:rsidR="00BA4773" w:rsidRDefault="00BA4773" w:rsidP="00BA4773">
      <w:pPr>
        <w:jc w:val="center"/>
        <w:rPr>
          <w:b/>
        </w:rPr>
      </w:pPr>
    </w:p>
    <w:p w:rsidR="00BA4773" w:rsidRDefault="00BA4773" w:rsidP="00BA4773">
      <w:pPr>
        <w:jc w:val="center"/>
        <w:rPr>
          <w:b/>
        </w:rPr>
      </w:pPr>
      <w:r>
        <w:rPr>
          <w:b/>
        </w:rPr>
        <w:t xml:space="preserve">Accordo Data </w:t>
      </w:r>
      <w:proofErr w:type="spellStart"/>
      <w:r>
        <w:rPr>
          <w:b/>
        </w:rPr>
        <w:t>Protection</w:t>
      </w:r>
      <w:proofErr w:type="spellEnd"/>
      <w:r>
        <w:rPr>
          <w:b/>
        </w:rPr>
        <w:t xml:space="preserve"> fra Titolari Autonomi</w:t>
      </w:r>
    </w:p>
    <w:p w:rsidR="00BA4773" w:rsidRDefault="00BA4773" w:rsidP="00BA4773">
      <w:pPr>
        <w:jc w:val="center"/>
        <w:rPr>
          <w:b/>
        </w:rPr>
      </w:pPr>
      <w:r>
        <w:rPr>
          <w:b/>
        </w:rPr>
        <w:t xml:space="preserve">(Data </w:t>
      </w:r>
      <w:proofErr w:type="spellStart"/>
      <w:r>
        <w:rPr>
          <w:b/>
        </w:rPr>
        <w:t>Protection</w:t>
      </w:r>
      <w:proofErr w:type="spellEnd"/>
      <w:r>
        <w:rPr>
          <w:b/>
        </w:rPr>
        <w:t xml:space="preserve"> Agreement)</w:t>
      </w:r>
    </w:p>
    <w:p w:rsidR="00BA4773" w:rsidRDefault="00BA4773" w:rsidP="00BA4773">
      <w:pPr>
        <w:jc w:val="center"/>
        <w:rPr>
          <w:b/>
        </w:rPr>
      </w:pPr>
      <w:r>
        <w:rPr>
          <w:b/>
        </w:rPr>
        <w:t>TRA</w:t>
      </w:r>
    </w:p>
    <w:p w:rsidR="00BA4773" w:rsidRDefault="00BA4773" w:rsidP="00BA4773">
      <w:pPr>
        <w:jc w:val="both"/>
      </w:pPr>
      <w:proofErr w:type="spellStart"/>
      <w:r>
        <w:t>………………………</w:t>
      </w:r>
      <w:proofErr w:type="spellEnd"/>
      <w:r>
        <w:t xml:space="preserve">. [specificare il nome del Titolare 1], con sede legale in </w:t>
      </w:r>
      <w:proofErr w:type="spellStart"/>
      <w:r>
        <w:t>………</w:t>
      </w:r>
      <w:proofErr w:type="spellEnd"/>
      <w:r>
        <w:t xml:space="preserve"> [specificare l’indirizzo della sede legale del Titolare 1], in persona del suo legale rappresentante </w:t>
      </w:r>
      <w:proofErr w:type="spellStart"/>
      <w:r>
        <w:t>…………</w:t>
      </w:r>
      <w:proofErr w:type="spellEnd"/>
      <w:r>
        <w:t xml:space="preserve">..[specificare il nome completo del legale rappresentante del Titolare 1] </w:t>
      </w:r>
    </w:p>
    <w:p w:rsidR="00BA4773" w:rsidRDefault="00BA4773" w:rsidP="00BA4773">
      <w:pPr>
        <w:jc w:val="center"/>
        <w:rPr>
          <w:b/>
        </w:rPr>
      </w:pPr>
      <w:r>
        <w:rPr>
          <w:b/>
        </w:rPr>
        <w:t>E</w:t>
      </w:r>
    </w:p>
    <w:p w:rsidR="00BA4773" w:rsidRDefault="00BA4773" w:rsidP="00BA4773">
      <w:pPr>
        <w:jc w:val="both"/>
      </w:pPr>
      <w:proofErr w:type="spellStart"/>
      <w:r>
        <w:t>………………………</w:t>
      </w:r>
      <w:proofErr w:type="spellEnd"/>
      <w:r>
        <w:t xml:space="preserve">. [specificare il nome del Titolare 2], con sede legale in </w:t>
      </w:r>
      <w:proofErr w:type="spellStart"/>
      <w:r>
        <w:t>………</w:t>
      </w:r>
      <w:proofErr w:type="spellEnd"/>
      <w:r>
        <w:t xml:space="preserve"> [specificare l’indirizzo della sede legale del Titolare 2], in persona del suo legale rappresentante </w:t>
      </w:r>
      <w:proofErr w:type="spellStart"/>
      <w:r>
        <w:t>…………</w:t>
      </w:r>
      <w:proofErr w:type="spellEnd"/>
      <w:r>
        <w:t>..[specificare il nome completo del legale rappresentante del Titolare 2]</w:t>
      </w:r>
    </w:p>
    <w:p w:rsidR="00BA4773" w:rsidRDefault="00BA4773" w:rsidP="00BA4773">
      <w:pPr>
        <w:jc w:val="both"/>
      </w:pPr>
      <w:r>
        <w:t>Titolare 1 e Titolare 2, verranno in seguito entrambi indicati come “la Parte” o congiuntamente “le Parti”.</w:t>
      </w:r>
    </w:p>
    <w:p w:rsidR="00BA4773" w:rsidRDefault="00BA4773" w:rsidP="00BA4773">
      <w:pPr>
        <w:rPr>
          <w:b/>
        </w:rPr>
      </w:pPr>
      <w:r>
        <w:rPr>
          <w:b/>
        </w:rPr>
        <w:t>Premesse:</w:t>
      </w:r>
    </w:p>
    <w:p w:rsidR="00BA4773" w:rsidRDefault="00BA4773" w:rsidP="00BA4773">
      <w:pPr>
        <w:ind w:left="284" w:hanging="284"/>
        <w:jc w:val="both"/>
      </w:pPr>
      <w:r>
        <w:t>−</w:t>
      </w:r>
      <w:r>
        <w:tab/>
        <w:t xml:space="preserve">il Regolamento (UE) 2016/679 – GDPR - relativo alla protezione delle persone fisiche con riguardo al trattamento dei dati personali, applicabile definitivamente a tutti gli Stati membri   dal   25   maggio   2018, ha   introdotto   varie   novità   tra   le   quali   assume particolare   rilievo   l’approccio   basato   sul principio   di </w:t>
      </w:r>
      <w:proofErr w:type="spellStart"/>
      <w:r>
        <w:t>accountability</w:t>
      </w:r>
      <w:proofErr w:type="spellEnd"/>
      <w:r>
        <w:t xml:space="preserve">   inteso   come elemento di responsabilizzazione dei soggetti coinvolti nel trattamento dei dati;</w:t>
      </w:r>
    </w:p>
    <w:p w:rsidR="00BA4773" w:rsidRDefault="00BA4773" w:rsidP="00BA4773">
      <w:pPr>
        <w:ind w:left="284" w:hanging="284"/>
        <w:jc w:val="both"/>
      </w:pPr>
      <w:r>
        <w:t>−</w:t>
      </w:r>
      <w:r>
        <w:tab/>
        <w:t xml:space="preserve">il Titolare del trattamento dei dati personali, in continuità con il d.lgs. 196/2003 “Codice in materia di protezione dei dati personali”, come modificato dal decreto legislativo 10 agosto 2018, n. 101, rappresenta, nell’ambito del quadro normativo in materia di protezione dei dati, il soggetto a cui competono le decisioni relative alle finalità e ai mezzi del trattamento; </w:t>
      </w:r>
    </w:p>
    <w:p w:rsidR="00BA4773" w:rsidRDefault="00BA4773" w:rsidP="00BA4773">
      <w:pPr>
        <w:ind w:left="284" w:hanging="284"/>
        <w:jc w:val="both"/>
      </w:pPr>
      <w:r>
        <w:t>−</w:t>
      </w:r>
      <w:r>
        <w:tab/>
        <w:t>il Regolamento (UE) 2016/679 non esclude la possibilità che in talune circostanze uno o più soggetti possano determinare previo confronto e condivisione le finalità e i mezzi del trattamento dei dati. In tale circostanza ciascun soggetto continua a configurarsi quale autonomo titolare del trattamento con rispettive responsabilità definite in modo trasparente in un accordo interno;</w:t>
      </w:r>
    </w:p>
    <w:p w:rsidR="00BA4773" w:rsidRDefault="00BA4773" w:rsidP="00BA4773">
      <w:pPr>
        <w:ind w:left="284" w:hanging="284"/>
        <w:jc w:val="both"/>
      </w:pPr>
      <w:r>
        <w:t>−</w:t>
      </w:r>
      <w:r>
        <w:tab/>
        <w:t>con il termine “Soggetti Interessati” si intendono, ai fini del presente accordo, tutti i soggetti cui si riferiscono i Dati Personali;</w:t>
      </w:r>
    </w:p>
    <w:p w:rsidR="00BA4773" w:rsidRDefault="00BA4773" w:rsidP="00BA4773">
      <w:pPr>
        <w:ind w:left="284" w:hanging="284"/>
        <w:jc w:val="both"/>
      </w:pPr>
      <w:r>
        <w:t>−</w:t>
      </w:r>
      <w:r>
        <w:tab/>
        <w:t>con i termini “titolare” o congiuntamente “i titolari” si intendono, ai fini del presente disciplinare, tutti i soggetti pubblici che, singolarmente o insieme ad altri, determinano le finalità e i mezzi del trattamento di dati personali dei soggetti interessati;</w:t>
      </w:r>
    </w:p>
    <w:p w:rsidR="00BA4773" w:rsidRDefault="00BA4773" w:rsidP="00BA4773">
      <w:pPr>
        <w:ind w:left="284" w:hanging="284"/>
        <w:jc w:val="both"/>
      </w:pPr>
      <w:r>
        <w:t>−</w:t>
      </w:r>
      <w:r>
        <w:tab/>
        <w:t>visto l’articolo 2-ter del decreto legislativo 30 giugno 2003, n. 196 recante “Codice in materia di protezione dei dati personali, recante disposizioni per l’adeguamento dell’ordinamento nazionale al regolamento (UE) 2016/679 del Parlamento europeo e del Consiglio, del 27 aprile 2016, relativo alla protezione delle persone fisiche con riguardo al trattamento dei dati personali, nonché alla libera circolazione di tali dati e che abroga la direttiva 95/46/CE”;</w:t>
      </w:r>
    </w:p>
    <w:p w:rsidR="00BA4773" w:rsidRDefault="00BA4773" w:rsidP="00BA4773">
      <w:pPr>
        <w:ind w:left="284" w:hanging="284"/>
        <w:jc w:val="both"/>
      </w:pPr>
      <w:r>
        <w:t>−</w:t>
      </w:r>
      <w:r>
        <w:tab/>
        <w:t xml:space="preserve">visto il Regolamento UE Regolamento (UE) 2021/1060 del Parlamento europeo e del Consiglio, del 24 giugno 2021, recante le disposizioni comuni applicabili al Fondo europeo di sviluppo regionale, al Fondo sociale europeo Plus, al Fondo di coesione, al Fondo per una transizione giusta, al Fondo europeo per gli </w:t>
      </w:r>
      <w:r>
        <w:lastRenderedPageBreak/>
        <w:t>affari marittimi, la pesca e l’acquacoltura, e le regole finanziarie applicabili a tali fondi e al Fondo Asilo, migrazione e integrazione, al Fondo Sicurezza interna e allo Strumento di sostegno finanziario per la gestione delle frontiere e la politica dei visti;</w:t>
      </w:r>
    </w:p>
    <w:p w:rsidR="00BA4773" w:rsidRDefault="00BA4773" w:rsidP="00BA4773">
      <w:pPr>
        <w:ind w:left="284" w:hanging="284"/>
        <w:jc w:val="both"/>
      </w:pPr>
      <w:r>
        <w:t>−</w:t>
      </w:r>
      <w:r>
        <w:tab/>
        <w:t>visto il Regolamento (UE) 2021/1057 del Parlamento europeo e del Consiglio, del 24 giugno 2021, che istituisce il Fondo sociale europeo Plus (</w:t>
      </w:r>
      <w:proofErr w:type="spellStart"/>
      <w:r>
        <w:t>FSE+</w:t>
      </w:r>
      <w:proofErr w:type="spellEnd"/>
      <w:r>
        <w:t>) e che abroga il regolamento (UE) n. 1296/2013;</w:t>
      </w:r>
    </w:p>
    <w:p w:rsidR="00BA4773" w:rsidRDefault="00BA4773" w:rsidP="00BA4773">
      <w:pPr>
        <w:ind w:left="284" w:hanging="284"/>
        <w:jc w:val="both"/>
      </w:pPr>
      <w:r>
        <w:t>−</w:t>
      </w:r>
      <w:r>
        <w:tab/>
        <w:t xml:space="preserve">vista la Decisione di esecuzione della Commissione Europea C(2022) 8610 </w:t>
      </w:r>
      <w:proofErr w:type="spellStart"/>
      <w:r>
        <w:t>final</w:t>
      </w:r>
      <w:proofErr w:type="spellEnd"/>
      <w:r>
        <w:t xml:space="preserve"> del 23.11.2022 che approva il programma "PR Umbria </w:t>
      </w:r>
      <w:proofErr w:type="spellStart"/>
      <w:r>
        <w:t>FSE+</w:t>
      </w:r>
      <w:proofErr w:type="spellEnd"/>
      <w:r>
        <w:t xml:space="preserve"> 2021-2027" per il sostegno a titolo del Fondo sociale europeo Plus nell'ambito dell'obiettivo "Investimenti a favore dell'occupazione e della crescita" per la regione Umbria in Italia – CCI 2021IT05SFPR016.</w:t>
      </w:r>
    </w:p>
    <w:p w:rsidR="00BA4773" w:rsidRDefault="00BA4773" w:rsidP="00BA4773">
      <w:pPr>
        <w:spacing w:after="0" w:line="240" w:lineRule="auto"/>
        <w:jc w:val="center"/>
        <w:rPr>
          <w:b/>
        </w:rPr>
      </w:pPr>
      <w:r>
        <w:rPr>
          <w:b/>
        </w:rPr>
        <w:t>Art. 1</w:t>
      </w:r>
    </w:p>
    <w:p w:rsidR="00BA4773" w:rsidRDefault="00BA4773" w:rsidP="00BA4773">
      <w:pPr>
        <w:spacing w:after="0" w:line="240" w:lineRule="auto"/>
        <w:jc w:val="center"/>
        <w:rPr>
          <w:b/>
        </w:rPr>
      </w:pPr>
      <w:r>
        <w:rPr>
          <w:b/>
        </w:rPr>
        <w:t>Ambito di competenza</w:t>
      </w:r>
    </w:p>
    <w:p w:rsidR="00BA4773" w:rsidRDefault="00BA4773" w:rsidP="00BA4773">
      <w:pPr>
        <w:spacing w:after="0" w:line="240" w:lineRule="auto"/>
        <w:jc w:val="center"/>
        <w:rPr>
          <w:b/>
        </w:rPr>
      </w:pPr>
    </w:p>
    <w:p w:rsidR="00BA4773" w:rsidRDefault="00BA4773" w:rsidP="00BA4773">
      <w:pPr>
        <w:ind w:left="-142"/>
        <w:jc w:val="both"/>
      </w:pPr>
      <w:r>
        <w:t>Le Parti si danno reciprocamente atto di conoscere ed applicare, nell’ambito delle proprie organizzazioni, tutte le norme vigenti ed in fase di emanazione in materia di trattamento dei dati personali, sia primarie che secondarie, rilevanti per la corretta gestione del Trattamento, ivi compreso il Regolamento UE 2016/679 del Parlamento europeo e del Consiglio del 27 aprile 2016 (di seguito “GDPR”).</w:t>
      </w:r>
    </w:p>
    <w:p w:rsidR="00BA4773" w:rsidRDefault="00BA4773" w:rsidP="00BA4773">
      <w:pPr>
        <w:ind w:left="-142"/>
        <w:jc w:val="both"/>
      </w:pPr>
      <w:r>
        <w:t xml:space="preserve">Le Parti si danno reciprocamente atto che lo scambio di dati oggetto del presente Data </w:t>
      </w:r>
      <w:proofErr w:type="spellStart"/>
      <w:r>
        <w:t>Protection</w:t>
      </w:r>
      <w:proofErr w:type="spellEnd"/>
      <w:r>
        <w:t xml:space="preserve"> Agreement (DPA) risponde ai principi di liceità determinati dalle norme applicabili in materia ed in particolare:</w:t>
      </w:r>
    </w:p>
    <w:p w:rsidR="00BA4773" w:rsidRDefault="00BA4773" w:rsidP="00BA4773">
      <w:pPr>
        <w:ind w:left="-142"/>
        <w:jc w:val="both"/>
      </w:pPr>
      <w:r>
        <w:t>-</w:t>
      </w:r>
      <w:r>
        <w:tab/>
        <w:t>Regolamento (UE) 2021/1060 del Parlamento europeo e del Consiglio, del 24 giugno 2021, recante le disposizioni comuni applicabili al Fondo europeo di sviluppo regionale, al Fondo sociale europeo Plus, al Fondo di coesione, al Fondo per una transizione giusta, al Fondo europeo per gli affari marittimi, la pesca e l’acquacoltura, e le regole finanziarie applicabili a tali fondi e al Fondo Asilo, migrazione e integrazione, al Fondo Sicurezza interna e allo Strumento di sostegno finanziario per la gestione delle frontiere e la politica dei visti</w:t>
      </w:r>
    </w:p>
    <w:p w:rsidR="00BA4773" w:rsidRDefault="00BA4773" w:rsidP="00BA4773">
      <w:pPr>
        <w:ind w:left="-142"/>
        <w:jc w:val="both"/>
      </w:pPr>
      <w:r>
        <w:t>-</w:t>
      </w:r>
      <w:r>
        <w:tab/>
        <w:t>Regolamento (UE) 2021/1057 del Parlamento europeo e del Consiglio, del 24 giugno 2021, che istituisce il Fondo sociale europeo Plus (</w:t>
      </w:r>
      <w:proofErr w:type="spellStart"/>
      <w:r>
        <w:t>FSE+</w:t>
      </w:r>
      <w:proofErr w:type="spellEnd"/>
      <w:r>
        <w:t>) e che abroga il regolamento (UE) n. 1296/2013</w:t>
      </w:r>
    </w:p>
    <w:p w:rsidR="00BA4773" w:rsidRDefault="00BA4773" w:rsidP="00BA4773">
      <w:pPr>
        <w:ind w:left="-142"/>
        <w:jc w:val="both"/>
      </w:pPr>
      <w:r>
        <w:t>-</w:t>
      </w:r>
      <w:r>
        <w:tab/>
        <w:t xml:space="preserve">Decisione di esecuzione della Commissione Europea C(2022) 8610 </w:t>
      </w:r>
      <w:proofErr w:type="spellStart"/>
      <w:r>
        <w:t>final</w:t>
      </w:r>
      <w:proofErr w:type="spellEnd"/>
      <w:r>
        <w:t xml:space="preserve"> del 23.11.2022 che approva il programma "PR Umbria </w:t>
      </w:r>
      <w:proofErr w:type="spellStart"/>
      <w:r>
        <w:t>FSE+</w:t>
      </w:r>
      <w:proofErr w:type="spellEnd"/>
      <w:r>
        <w:t xml:space="preserve"> 2021-2027" per il sostegno a titolo del Fondo sociale europeo Plus nell'ambito dell'obiettivo "Investimenti a favore dell'occupazione e della crescita" per la regione Umbria in Italia – CCI 2021IT05SFPR016.</w:t>
      </w:r>
    </w:p>
    <w:p w:rsidR="00BA4773" w:rsidRDefault="00BA4773" w:rsidP="00BA4773">
      <w:pPr>
        <w:spacing w:after="0" w:line="240" w:lineRule="auto"/>
        <w:jc w:val="center"/>
        <w:rPr>
          <w:b/>
        </w:rPr>
      </w:pPr>
      <w:r>
        <w:rPr>
          <w:b/>
        </w:rPr>
        <w:t>Art. 2</w:t>
      </w:r>
    </w:p>
    <w:p w:rsidR="00BA4773" w:rsidRDefault="00BA4773" w:rsidP="00BA4773">
      <w:pPr>
        <w:spacing w:after="0" w:line="240" w:lineRule="auto"/>
        <w:jc w:val="center"/>
        <w:rPr>
          <w:b/>
        </w:rPr>
      </w:pPr>
      <w:r>
        <w:rPr>
          <w:b/>
        </w:rPr>
        <w:t>Rapporti fra autonomi Titolari di trattamento dati</w:t>
      </w:r>
    </w:p>
    <w:p w:rsidR="00BA4773" w:rsidRDefault="00BA4773" w:rsidP="00BA4773">
      <w:pPr>
        <w:spacing w:after="0" w:line="240" w:lineRule="auto"/>
        <w:jc w:val="center"/>
        <w:rPr>
          <w:b/>
        </w:rPr>
      </w:pPr>
    </w:p>
    <w:p w:rsidR="00BA4773" w:rsidRDefault="00BA4773" w:rsidP="00BA4773">
      <w:pPr>
        <w:jc w:val="both"/>
      </w:pPr>
      <w:r>
        <w:t xml:space="preserve">Le Parti tratteranno in via autonoma i dati personali oggetto dello scambio per trasmissione o condivisione, per le finalità connesse all’esecuzione del </w:t>
      </w:r>
      <w:proofErr w:type="spellStart"/>
      <w:r>
        <w:t>progetto………………………</w:t>
      </w:r>
      <w:proofErr w:type="spellEnd"/>
      <w:r>
        <w:t>. Le Parti, in relazione agli impieghi dei predetti dati nell’ambito della propria organizzazione, assumeranno, pertanto, la qualifica di Titolare autonomo del trattamento ai sensi dell’articolo 4, punto 7) del GDPR, sia fra di loro che nei confronti dei soggetti cui i dati personali trattati sono riferiti.</w:t>
      </w:r>
    </w:p>
    <w:p w:rsidR="00BA4773" w:rsidRDefault="00BA4773" w:rsidP="00BA4773">
      <w:pPr>
        <w:jc w:val="both"/>
      </w:pPr>
      <w:r>
        <w:t xml:space="preserve">Ciascun titolare provvede disgiuntamente alla designazione dei propri Responsabili del trattamento qualora ciò sia necessario per l’espletamento delle attività oggetto dell’intervento di rispettiva competenza; in tal caso la nomina dovrà essere effettuata nel rispetto delle disposizioni di cui all’art. 28 del GDPR. </w:t>
      </w:r>
    </w:p>
    <w:p w:rsidR="00BA4773" w:rsidRDefault="00BA4773" w:rsidP="00BA4773">
      <w:pPr>
        <w:jc w:val="both"/>
      </w:pPr>
    </w:p>
    <w:p w:rsidR="00BA4773" w:rsidRDefault="00BA4773" w:rsidP="00BA4773">
      <w:pPr>
        <w:spacing w:after="0" w:line="240" w:lineRule="auto"/>
        <w:jc w:val="center"/>
        <w:rPr>
          <w:b/>
        </w:rPr>
      </w:pPr>
      <w:r>
        <w:rPr>
          <w:b/>
        </w:rPr>
        <w:t>Art. 3</w:t>
      </w:r>
    </w:p>
    <w:p w:rsidR="00BA4773" w:rsidRDefault="00BA4773" w:rsidP="00BA4773">
      <w:pPr>
        <w:spacing w:after="0" w:line="240" w:lineRule="auto"/>
        <w:jc w:val="center"/>
        <w:rPr>
          <w:b/>
        </w:rPr>
      </w:pPr>
      <w:r>
        <w:rPr>
          <w:b/>
        </w:rPr>
        <w:lastRenderedPageBreak/>
        <w:t>Tipologia di dati oggetto di scambio</w:t>
      </w:r>
    </w:p>
    <w:p w:rsidR="00BA4773" w:rsidRDefault="00BA4773" w:rsidP="00BA4773">
      <w:pPr>
        <w:spacing w:after="0" w:line="240" w:lineRule="auto"/>
        <w:jc w:val="center"/>
        <w:rPr>
          <w:b/>
        </w:rPr>
      </w:pPr>
    </w:p>
    <w:p w:rsidR="00BA4773" w:rsidRDefault="00BA4773" w:rsidP="00BA4773">
      <w:pPr>
        <w:jc w:val="both"/>
      </w:pPr>
      <w:r>
        <w:t xml:space="preserve">Le Parti si danno reciprocamente atto che per scambio di informazioni si intende sia la trasmissione di dati rilevati attraverso la somministrazione ai destinatari della scheda di iscrizione all’intervento di cui all’allegato 2) delle Linee Guida per l’attuazione delle operazioni, sia la condivisione di archivi attraverso il Sistema informativo </w:t>
      </w:r>
      <w:proofErr w:type="spellStart"/>
      <w:r>
        <w:t>multiprogramma</w:t>
      </w:r>
      <w:proofErr w:type="spellEnd"/>
      <w:r>
        <w:t xml:space="preserve"> regionale.</w:t>
      </w:r>
    </w:p>
    <w:p w:rsidR="00BA4773" w:rsidRDefault="00BA4773" w:rsidP="00BA4773">
      <w:pPr>
        <w:spacing w:after="0" w:line="240" w:lineRule="auto"/>
        <w:jc w:val="center"/>
        <w:rPr>
          <w:b/>
        </w:rPr>
      </w:pPr>
      <w:r>
        <w:rPr>
          <w:b/>
        </w:rPr>
        <w:t>Art.4</w:t>
      </w:r>
    </w:p>
    <w:p w:rsidR="00BA4773" w:rsidRDefault="00BA4773" w:rsidP="00BA4773">
      <w:pPr>
        <w:spacing w:after="0" w:line="240" w:lineRule="auto"/>
        <w:jc w:val="center"/>
        <w:rPr>
          <w:b/>
        </w:rPr>
      </w:pPr>
      <w:r>
        <w:rPr>
          <w:b/>
        </w:rPr>
        <w:t>Rispetto della normativa</w:t>
      </w:r>
    </w:p>
    <w:p w:rsidR="00BA4773" w:rsidRDefault="00BA4773" w:rsidP="00BA4773">
      <w:pPr>
        <w:spacing w:after="0" w:line="240" w:lineRule="auto"/>
        <w:jc w:val="center"/>
        <w:rPr>
          <w:b/>
        </w:rPr>
      </w:pPr>
    </w:p>
    <w:p w:rsidR="00BA4773" w:rsidRDefault="00BA4773" w:rsidP="00BA4773">
      <w:pPr>
        <w:jc w:val="both"/>
      </w:pPr>
      <w:r>
        <w:t>In quanto Titolari autonomi del trattamento, le Parti sono tenute a rispettare tutte le normative rilevanti sulla protezione ed il trattamento dei dati personali che risultino applicabili ai rapporti che intercorrono fra produttore di informazioni e utilizzatore sulla base del presente DPA.</w:t>
      </w:r>
    </w:p>
    <w:p w:rsidR="00BA4773" w:rsidRDefault="00BA4773" w:rsidP="00BA4773">
      <w:pPr>
        <w:spacing w:after="0" w:line="240" w:lineRule="auto"/>
        <w:jc w:val="center"/>
        <w:rPr>
          <w:b/>
        </w:rPr>
      </w:pPr>
      <w:r>
        <w:rPr>
          <w:b/>
        </w:rPr>
        <w:t>Art. 5</w:t>
      </w:r>
    </w:p>
    <w:p w:rsidR="00BA4773" w:rsidRDefault="00BA4773" w:rsidP="00BA4773">
      <w:pPr>
        <w:spacing w:after="0" w:line="240" w:lineRule="auto"/>
        <w:jc w:val="center"/>
        <w:rPr>
          <w:b/>
        </w:rPr>
      </w:pPr>
      <w:r>
        <w:rPr>
          <w:b/>
        </w:rPr>
        <w:t>Misure di sicurezza</w:t>
      </w:r>
    </w:p>
    <w:p w:rsidR="00BA4773" w:rsidRDefault="00BA4773" w:rsidP="00BA4773">
      <w:pPr>
        <w:spacing w:after="0" w:line="240" w:lineRule="auto"/>
        <w:jc w:val="center"/>
        <w:rPr>
          <w:b/>
        </w:rPr>
      </w:pPr>
    </w:p>
    <w:p w:rsidR="00BA4773" w:rsidRDefault="00BA4773" w:rsidP="00BA4773">
      <w:pPr>
        <w:jc w:val="both"/>
      </w:pPr>
      <w:r>
        <w:t>Le Parti concordano sull’adeguatezza delle misure di sicurezza messe in atto al fine di garantire lo scambio sicuro dei dati.</w:t>
      </w:r>
    </w:p>
    <w:p w:rsidR="00BA4773" w:rsidRDefault="00BA4773" w:rsidP="00BA4773">
      <w:pPr>
        <w:jc w:val="both"/>
      </w:pPr>
      <w:r>
        <w:t xml:space="preserve">In particolare, attestano la messa in atto di tutte le misure necessarie in conformità con quanto previsto dall’art. 32 del Reg. 679/2016 e dalla circolare </w:t>
      </w:r>
      <w:proofErr w:type="spellStart"/>
      <w:r>
        <w:t>AgID</w:t>
      </w:r>
      <w:proofErr w:type="spellEnd"/>
      <w:r>
        <w:t xml:space="preserve"> n. 2/2017. </w:t>
      </w:r>
    </w:p>
    <w:p w:rsidR="00BA4773" w:rsidRDefault="00BA4773" w:rsidP="00BA4773">
      <w:pPr>
        <w:jc w:val="both"/>
      </w:pPr>
      <w:r>
        <w:t>In particolare, ciascuna Parte si impegna ad applicare misure di sicurezza idonee e adeguate a proteggere i dati personali da esso trattati in esecuzione del presente accordo, contro i rischi di distruzione, perdita, anche accidentale, di accesso o modifica non autorizzata dei dati o di trattamento non consentito o non conforme alle finalità della raccolta.</w:t>
      </w:r>
    </w:p>
    <w:p w:rsidR="00BA4773" w:rsidRDefault="00BA4773" w:rsidP="00BA4773">
      <w:pPr>
        <w:spacing w:after="0" w:line="240" w:lineRule="auto"/>
        <w:jc w:val="center"/>
        <w:rPr>
          <w:b/>
        </w:rPr>
      </w:pPr>
      <w:r>
        <w:rPr>
          <w:b/>
        </w:rPr>
        <w:t>Art. 6</w:t>
      </w:r>
    </w:p>
    <w:p w:rsidR="00BA4773" w:rsidRDefault="00BA4773" w:rsidP="00BA4773">
      <w:pPr>
        <w:spacing w:after="0" w:line="240" w:lineRule="auto"/>
        <w:jc w:val="center"/>
        <w:rPr>
          <w:b/>
        </w:rPr>
      </w:pPr>
      <w:r>
        <w:rPr>
          <w:b/>
        </w:rPr>
        <w:t>Obblighi del personale autorizzato</w:t>
      </w:r>
    </w:p>
    <w:p w:rsidR="00BA4773" w:rsidRDefault="00BA4773" w:rsidP="00BA4773">
      <w:pPr>
        <w:spacing w:after="0" w:line="240" w:lineRule="auto"/>
        <w:jc w:val="center"/>
        <w:rPr>
          <w:b/>
        </w:rPr>
      </w:pPr>
    </w:p>
    <w:p w:rsidR="00BA4773" w:rsidRDefault="00BA4773" w:rsidP="00BA4773">
      <w:pPr>
        <w:jc w:val="both"/>
      </w:pPr>
      <w:r>
        <w:t>Le Parti si impegnano a far sì che l’accesso ai dati personali oggetto dello scambio sia consentito solo a coloro e nella misura in cui ciò sia necessario per l’esecuzione del progetto e che l’uso dei dati personali da parte di ciascun Titolare rispetti gli stessi impegni assunti dal produttore riguardo alla conformità legale del trattamento e la sicurezza dei dati trattati con misure adeguate alla tipologia dei dati degli interessati e dei rischi connessi.</w:t>
      </w:r>
    </w:p>
    <w:p w:rsidR="00BA4773" w:rsidRDefault="00BA4773" w:rsidP="00BA4773">
      <w:pPr>
        <w:jc w:val="both"/>
      </w:pPr>
      <w:r>
        <w:t>Ciascuna Parte si impegna ad individuare le persone autorizzate ad effettuare le operazioni di trattamento sui dati trattati e a fornire specifiche istruzioni al proprio personale dipendente e/o collaboratore autorizzato al trattamento dei dati personali nell’ambito delle attività sopra indicate.</w:t>
      </w:r>
    </w:p>
    <w:p w:rsidR="00BA4773" w:rsidRDefault="00BA4773" w:rsidP="00BA4773">
      <w:pPr>
        <w:jc w:val="both"/>
      </w:pPr>
      <w:r>
        <w:t>Ciascuna Parte si impegna inoltre a garantire che le persone autorizzate al trattamento si impegnino alla riservatezza o abbiano un adeguato obbligo legale di riservatezza e che, in ogni caso, abbiano ricevuto la formazione necessaria in materia di protezione dei dati personali.</w:t>
      </w:r>
    </w:p>
    <w:p w:rsidR="00BA4773" w:rsidRDefault="00BA4773" w:rsidP="00BA4773">
      <w:pPr>
        <w:spacing w:after="0" w:line="240" w:lineRule="auto"/>
        <w:jc w:val="center"/>
        <w:rPr>
          <w:b/>
        </w:rPr>
      </w:pPr>
      <w:r>
        <w:rPr>
          <w:b/>
        </w:rPr>
        <w:t>Art.7</w:t>
      </w:r>
    </w:p>
    <w:p w:rsidR="00BA4773" w:rsidRDefault="00BA4773" w:rsidP="00BA4773">
      <w:pPr>
        <w:spacing w:after="0" w:line="240" w:lineRule="auto"/>
        <w:jc w:val="center"/>
        <w:rPr>
          <w:b/>
        </w:rPr>
      </w:pPr>
      <w:r>
        <w:rPr>
          <w:b/>
        </w:rPr>
        <w:t>Responsabilità</w:t>
      </w:r>
    </w:p>
    <w:p w:rsidR="00BA4773" w:rsidRDefault="00BA4773" w:rsidP="00BA4773">
      <w:pPr>
        <w:spacing w:after="0" w:line="240" w:lineRule="auto"/>
        <w:jc w:val="center"/>
        <w:rPr>
          <w:b/>
        </w:rPr>
      </w:pPr>
    </w:p>
    <w:p w:rsidR="00BA4773" w:rsidRDefault="00BA4773" w:rsidP="00BA4773">
      <w:pPr>
        <w:jc w:val="both"/>
      </w:pPr>
      <w:r>
        <w:t xml:space="preserve">Fatto salvo quanto previsto come inderogabile dalla legge, nessuna responsabilità sarà imputabile a ciascuna Parte per i trattamenti operati dall’altra, eccettuati i casi di cattiva gestione o maltrattamento nella fase di raccolta originaria dei dati personali. Le Parti si obbligano a manlevare e tenere indenne la controparte per qualsiasi danno, incluse spese legali, che possa derivare da pretese avanzate da terzi – </w:t>
      </w:r>
      <w:r>
        <w:lastRenderedPageBreak/>
        <w:t>inclusi gli interessati - a seguito dell’eventuale illiceità o non correttezza delle operazioni di trattamento imputabili a ciascuna di esse.</w:t>
      </w:r>
    </w:p>
    <w:p w:rsidR="00BA4773" w:rsidRDefault="00BA4773" w:rsidP="00BA4773">
      <w:pPr>
        <w:spacing w:after="0" w:line="240" w:lineRule="auto"/>
        <w:jc w:val="center"/>
        <w:rPr>
          <w:b/>
        </w:rPr>
      </w:pPr>
      <w:r>
        <w:rPr>
          <w:b/>
        </w:rPr>
        <w:t>Art. 8</w:t>
      </w:r>
    </w:p>
    <w:p w:rsidR="00BA4773" w:rsidRDefault="00BA4773" w:rsidP="00BA4773">
      <w:pPr>
        <w:spacing w:after="0" w:line="240" w:lineRule="auto"/>
        <w:jc w:val="center"/>
        <w:rPr>
          <w:b/>
        </w:rPr>
      </w:pPr>
      <w:r>
        <w:rPr>
          <w:b/>
        </w:rPr>
        <w:t>Impostazione organizzativa</w:t>
      </w:r>
    </w:p>
    <w:p w:rsidR="00BA4773" w:rsidRDefault="00BA4773" w:rsidP="00BA4773">
      <w:pPr>
        <w:spacing w:after="0" w:line="240" w:lineRule="auto"/>
        <w:jc w:val="center"/>
        <w:rPr>
          <w:b/>
        </w:rPr>
      </w:pPr>
    </w:p>
    <w:p w:rsidR="00BA4773" w:rsidRDefault="00BA4773" w:rsidP="00BA4773">
      <w:pPr>
        <w:jc w:val="both"/>
      </w:pPr>
      <w:r>
        <w:t>Le Parti si garantiscono reciprocamente che i dati trattati da ciascuna di esse in esecuzione del presente DPA formano oggetto di puntuale verifica di conformità alla disciplina rilevante in materia di trattamento di dati personali - ivi compreso il GDPR - e si impegnano altresì alla ottimale cooperazione reciproca nel caso in cui una di esse risulti destinataria di istanze per l’esercizio dei diritti degli interessati previsti dall’articolo 12 e ss. del GDPR ovvero di richieste delle Autorità di controllo che riguardino ambiti di trattamento di competenza dell’altra parte.</w:t>
      </w:r>
    </w:p>
    <w:p w:rsidR="00BA4773" w:rsidRDefault="00BA4773" w:rsidP="00BA4773">
      <w:pPr>
        <w:spacing w:after="0" w:line="240" w:lineRule="auto"/>
        <w:jc w:val="center"/>
        <w:rPr>
          <w:b/>
        </w:rPr>
      </w:pPr>
      <w:r>
        <w:rPr>
          <w:b/>
        </w:rPr>
        <w:t>Art. 9</w:t>
      </w:r>
    </w:p>
    <w:p w:rsidR="00BA4773" w:rsidRDefault="00BA4773" w:rsidP="00BA4773">
      <w:pPr>
        <w:spacing w:after="0" w:line="240" w:lineRule="auto"/>
        <w:jc w:val="center"/>
        <w:rPr>
          <w:b/>
        </w:rPr>
      </w:pPr>
      <w:r>
        <w:rPr>
          <w:b/>
        </w:rPr>
        <w:t>Durata</w:t>
      </w:r>
    </w:p>
    <w:p w:rsidR="00BA4773" w:rsidRDefault="00BA4773" w:rsidP="00BA4773">
      <w:pPr>
        <w:spacing w:after="0" w:line="240" w:lineRule="auto"/>
        <w:jc w:val="center"/>
        <w:rPr>
          <w:b/>
        </w:rPr>
      </w:pPr>
    </w:p>
    <w:p w:rsidR="00BA4773" w:rsidRDefault="00BA4773" w:rsidP="00BA4773">
      <w:pPr>
        <w:jc w:val="both"/>
      </w:pPr>
      <w:r>
        <w:t xml:space="preserve">La durata del presente Data </w:t>
      </w:r>
      <w:proofErr w:type="spellStart"/>
      <w:r>
        <w:t>Protection</w:t>
      </w:r>
      <w:proofErr w:type="spellEnd"/>
      <w:r>
        <w:t xml:space="preserve"> Agreement è legata al perseguimento delle finalità istituzionali connesse all’attuazione del Programma per il quale i dati sono resi, nel rispetto del Reg. UE 2021/1060, del Reg. UE 2021/1057 e di ogni altra normativa comunitaria, nazionale e regionale che ha per oggetto la regolamentazione dell’intervento.</w:t>
      </w:r>
    </w:p>
    <w:p w:rsidR="00BA4773" w:rsidRDefault="00BA4773" w:rsidP="00BA4773">
      <w:pPr>
        <w:spacing w:after="0" w:line="240" w:lineRule="auto"/>
        <w:jc w:val="center"/>
        <w:rPr>
          <w:b/>
        </w:rPr>
      </w:pPr>
      <w:r>
        <w:rPr>
          <w:b/>
        </w:rPr>
        <w:t>Art. 10</w:t>
      </w:r>
    </w:p>
    <w:p w:rsidR="00BA4773" w:rsidRDefault="00BA4773" w:rsidP="00BA4773">
      <w:pPr>
        <w:spacing w:after="0" w:line="240" w:lineRule="auto"/>
        <w:jc w:val="center"/>
        <w:rPr>
          <w:b/>
        </w:rPr>
      </w:pPr>
      <w:r>
        <w:rPr>
          <w:b/>
        </w:rPr>
        <w:t>Risoluzione</w:t>
      </w:r>
    </w:p>
    <w:p w:rsidR="00BA4773" w:rsidRDefault="00BA4773" w:rsidP="00BA4773">
      <w:pPr>
        <w:spacing w:after="0" w:line="240" w:lineRule="auto"/>
        <w:jc w:val="center"/>
        <w:rPr>
          <w:b/>
        </w:rPr>
      </w:pPr>
    </w:p>
    <w:p w:rsidR="00BA4773" w:rsidRDefault="00BA4773" w:rsidP="00BA4773">
      <w:pPr>
        <w:jc w:val="both"/>
      </w:pPr>
      <w:r>
        <w:t>La risoluzione del presente DPA avviene per istanza di parte qualora, la stessa ritenga che lo scambio di informazioni leda per qualsivoglia motivo i legittimi diritti degli interessati.</w:t>
      </w:r>
    </w:p>
    <w:p w:rsidR="00BA4773" w:rsidRDefault="00BA4773" w:rsidP="00BA4773"/>
    <w:p w:rsidR="00BA4773" w:rsidRDefault="00BA4773" w:rsidP="00BA4773">
      <w:r>
        <w:t>Data __/__/___</w:t>
      </w:r>
    </w:p>
    <w:p w:rsidR="00BA4773" w:rsidRDefault="00BA4773" w:rsidP="00BA4773"/>
    <w:p w:rsidR="00BA4773" w:rsidRDefault="00BA4773" w:rsidP="00BA4773">
      <w:r>
        <w:t>Firma Titolare 1</w:t>
      </w:r>
      <w:r>
        <w:tab/>
        <w:t xml:space="preserve"> ____________________________</w:t>
      </w:r>
    </w:p>
    <w:p w:rsidR="00BA4773" w:rsidRDefault="00BA4773" w:rsidP="00BA4773"/>
    <w:p w:rsidR="00BA4773" w:rsidRDefault="00BA4773" w:rsidP="00BA4773">
      <w:r>
        <w:t>Firma Titolare 2</w:t>
      </w:r>
      <w:r>
        <w:tab/>
        <w:t xml:space="preserve"> _________________________________</w:t>
      </w:r>
    </w:p>
    <w:p w:rsidR="007261BC" w:rsidRDefault="007261BC"/>
    <w:sectPr w:rsidR="007261BC" w:rsidSect="007261B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BA4773"/>
    <w:rsid w:val="007261BC"/>
    <w:rsid w:val="00BA477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A4773"/>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1629</Words>
  <Characters>9288</Characters>
  <Application>Microsoft Office Word</Application>
  <DocSecurity>0</DocSecurity>
  <Lines>77</Lines>
  <Paragraphs>21</Paragraphs>
  <ScaleCrop>false</ScaleCrop>
  <Company>ARPAL</Company>
  <LinksUpToDate>false</LinksUpToDate>
  <CharactersWithSpaces>10896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chiara.cestellini</dc:creator>
  <cp:lastModifiedBy>chiara.cestellini</cp:lastModifiedBy>
  <cp:revision>1</cp:revision>
  <dcterms:created xsi:type="dcterms:W3CDTF">2026-06-12T11:16:00Z</dcterms:created>
  <dcterms:modified xsi:type="dcterms:W3CDTF">2026-06-12T11:16:00Z</dcterms:modified>
</cp:coreProperties>
</file>